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E0E5" w14:textId="4A3D9D77" w:rsidR="009D5D7B" w:rsidRDefault="009D5D7B" w:rsidP="009D5D7B">
      <w:pPr>
        <w:jc w:val="right"/>
        <w:rPr>
          <w:b/>
          <w:bCs/>
        </w:rPr>
      </w:pPr>
      <w:bookmarkStart w:id="0" w:name="_Hlk189822962"/>
      <w:r>
        <w:rPr>
          <w:b/>
          <w:bCs/>
        </w:rPr>
        <w:t xml:space="preserve">Szczecin, </w:t>
      </w:r>
      <w:r w:rsidRPr="00F541B0">
        <w:rPr>
          <w:b/>
          <w:bCs/>
        </w:rPr>
        <w:t>1</w:t>
      </w:r>
      <w:r w:rsidR="00F541B0" w:rsidRPr="00F541B0">
        <w:rPr>
          <w:b/>
          <w:bCs/>
        </w:rPr>
        <w:t>7</w:t>
      </w:r>
      <w:r w:rsidRPr="00F541B0">
        <w:rPr>
          <w:b/>
          <w:bCs/>
        </w:rPr>
        <w:t>.02.2025r.</w:t>
      </w:r>
    </w:p>
    <w:p w14:paraId="7D767491" w14:textId="3334D501" w:rsidR="009D5D7B" w:rsidRDefault="000B1BF7" w:rsidP="009D5D7B">
      <w:pPr>
        <w:ind w:firstLine="708"/>
        <w:jc w:val="center"/>
        <w:rPr>
          <w:b/>
          <w:bCs/>
        </w:rPr>
      </w:pPr>
      <w:r>
        <w:rPr>
          <w:b/>
          <w:bCs/>
        </w:rPr>
        <w:t xml:space="preserve">OBWIESZCZENIE </w:t>
      </w:r>
      <w:r w:rsidR="009D5D7B">
        <w:rPr>
          <w:b/>
          <w:bCs/>
        </w:rPr>
        <w:t>O SPRZEDAŻY ZBĘDN</w:t>
      </w:r>
      <w:r w:rsidR="0003293E">
        <w:rPr>
          <w:b/>
          <w:bCs/>
        </w:rPr>
        <w:t>EGO</w:t>
      </w:r>
      <w:r w:rsidR="009D5D7B">
        <w:rPr>
          <w:b/>
          <w:bCs/>
        </w:rPr>
        <w:t xml:space="preserve"> ŚRODK</w:t>
      </w:r>
      <w:r w:rsidR="0003293E">
        <w:rPr>
          <w:b/>
          <w:bCs/>
        </w:rPr>
        <w:t>A</w:t>
      </w:r>
      <w:r w:rsidR="009D5D7B">
        <w:rPr>
          <w:b/>
          <w:bCs/>
        </w:rPr>
        <w:t xml:space="preserve"> TRWAŁ</w:t>
      </w:r>
      <w:r w:rsidR="006A0C42">
        <w:rPr>
          <w:b/>
          <w:bCs/>
        </w:rPr>
        <w:t>EGO</w:t>
      </w:r>
      <w:r w:rsidR="009D5D7B">
        <w:rPr>
          <w:b/>
          <w:bCs/>
        </w:rPr>
        <w:t xml:space="preserve"> FILHARMONII</w:t>
      </w:r>
    </w:p>
    <w:p w14:paraId="1785721C" w14:textId="3532EB37" w:rsidR="009D5D7B" w:rsidRDefault="009D5D7B" w:rsidP="009D5D7B">
      <w:pPr>
        <w:ind w:firstLine="708"/>
        <w:jc w:val="center"/>
        <w:rPr>
          <w:b/>
          <w:bCs/>
        </w:rPr>
      </w:pPr>
      <w:r>
        <w:rPr>
          <w:b/>
          <w:bCs/>
        </w:rPr>
        <w:t xml:space="preserve"> IM. M. KARŁOWICZA W SZCZECINIE</w:t>
      </w:r>
    </w:p>
    <w:p w14:paraId="655B5CA0" w14:textId="0F0D97CE" w:rsidR="00175FAC" w:rsidRDefault="009D5D7B" w:rsidP="009D5D7B">
      <w:pPr>
        <w:ind w:firstLine="708"/>
        <w:jc w:val="center"/>
        <w:rPr>
          <w:b/>
          <w:bCs/>
        </w:rPr>
      </w:pPr>
      <w:r>
        <w:rPr>
          <w:b/>
          <w:bCs/>
        </w:rPr>
        <w:t>W DRODZE PRZETARGU PISEMNEGO</w:t>
      </w:r>
    </w:p>
    <w:p w14:paraId="42A3F0A3" w14:textId="6B00D347" w:rsidR="000B1BF7" w:rsidRPr="00175FAC" w:rsidRDefault="000B1BF7" w:rsidP="009D5D7B">
      <w:pPr>
        <w:ind w:firstLine="708"/>
        <w:jc w:val="center"/>
      </w:pPr>
      <w:r>
        <w:rPr>
          <w:b/>
          <w:bCs/>
        </w:rPr>
        <w:t>ZAPROSZENIE DO SKŁADANIA OFERT</w:t>
      </w:r>
    </w:p>
    <w:p w14:paraId="21FE790A" w14:textId="68103864" w:rsidR="009D5D7B" w:rsidRDefault="009D5D7B" w:rsidP="00860911">
      <w:pPr>
        <w:jc w:val="both"/>
      </w:pPr>
      <w:r>
        <w:t xml:space="preserve">Filharmonia im. M. Karłowicza w Szczecinie – zaprasza do złożenia oferty w postępowaniu w drodze publicznego przetargu pisemnego na sprzedaż zbędnego składnika majątku. Podstawą prawną przeprowadzenia publicznego przetargu </w:t>
      </w:r>
      <w:r w:rsidR="00860911">
        <w:t xml:space="preserve">jest art. 27 </w:t>
      </w:r>
      <w:r w:rsidR="000B1BF7">
        <w:t xml:space="preserve">ust. </w:t>
      </w:r>
      <w:r w:rsidR="00860911">
        <w:t xml:space="preserve">2 ustawy  dnia 25 października 1991r. o organizowaniu i prowadzeniu działalności kulturalnej (Dz.U z 2024 poz. 87), rozporządzenie Rady Ministrów  z dnia  5 października 1993r. w sprawie zasad organizowania przetargu na sprzedaż środków trwałych przez przedsiębiorstwa państwowe oraz warunków odstąpienia od przetargu (Dz.U z 1993 r. nr 97 poz. 443, ze zm.) oraz ustawa z dnia 23 kwietnia 1964 r. – Kodeks cywilny (Dz.U z 2024r. poz. 1061, ze zm.) </w:t>
      </w:r>
    </w:p>
    <w:p w14:paraId="7CFD4F79" w14:textId="2BE96344" w:rsidR="00175FAC" w:rsidRPr="0081334C" w:rsidRDefault="00175FAC" w:rsidP="0081334C">
      <w:pPr>
        <w:pStyle w:val="Akapitzlist"/>
        <w:numPr>
          <w:ilvl w:val="0"/>
          <w:numId w:val="34"/>
        </w:numPr>
        <w:rPr>
          <w:b/>
          <w:bCs/>
          <w:u w:val="single"/>
        </w:rPr>
      </w:pPr>
      <w:r w:rsidRPr="0081334C">
        <w:rPr>
          <w:b/>
          <w:bCs/>
          <w:u w:val="single"/>
        </w:rPr>
        <w:t xml:space="preserve">Przedmiotem sprzedaży jest instrument muzyczny: </w:t>
      </w:r>
    </w:p>
    <w:p w14:paraId="6C6E498E" w14:textId="613D931D" w:rsidR="002370A9" w:rsidRDefault="00175FAC" w:rsidP="0081334C">
      <w:r w:rsidRPr="0081334C">
        <w:rPr>
          <w:b/>
          <w:bCs/>
        </w:rPr>
        <w:t xml:space="preserve">Harfa </w:t>
      </w:r>
      <w:proofErr w:type="spellStart"/>
      <w:r w:rsidRPr="0081334C">
        <w:rPr>
          <w:b/>
          <w:bCs/>
        </w:rPr>
        <w:t>Camac</w:t>
      </w:r>
      <w:proofErr w:type="spellEnd"/>
      <w:r w:rsidRPr="0081334C">
        <w:rPr>
          <w:b/>
          <w:bCs/>
        </w:rPr>
        <w:t xml:space="preserve"> </w:t>
      </w:r>
      <w:proofErr w:type="spellStart"/>
      <w:r w:rsidRPr="0081334C">
        <w:rPr>
          <w:b/>
          <w:bCs/>
        </w:rPr>
        <w:t>Athena</w:t>
      </w:r>
      <w:proofErr w:type="spellEnd"/>
      <w:r w:rsidRPr="00175FAC">
        <w:t>, nr seryjny G</w:t>
      </w:r>
      <w:r>
        <w:t>326. Nr inwetaryzacyjny INT-HARF-0001-F.</w:t>
      </w:r>
    </w:p>
    <w:p w14:paraId="16FD3E49" w14:textId="268FB014" w:rsidR="002370A9" w:rsidRPr="00AD59C5" w:rsidRDefault="00175FAC" w:rsidP="00175FAC">
      <w:r>
        <w:t xml:space="preserve">Instrument jest używany, w stanie dobrym, regularnie serwisowany.  Nie podlega gwarancji, nie jest objęty rękojmią. </w:t>
      </w:r>
    </w:p>
    <w:p w14:paraId="326F6E88" w14:textId="7ED6EE7A" w:rsidR="00175FAC" w:rsidRPr="00175FAC" w:rsidRDefault="00175FAC" w:rsidP="00175FAC">
      <w:r w:rsidRPr="00175FAC">
        <w:rPr>
          <w:b/>
          <w:bCs/>
        </w:rPr>
        <w:t xml:space="preserve">2. </w:t>
      </w:r>
      <w:r w:rsidR="0081334C">
        <w:rPr>
          <w:b/>
          <w:bCs/>
        </w:rPr>
        <w:t xml:space="preserve">  </w:t>
      </w:r>
      <w:r w:rsidRPr="0081334C">
        <w:rPr>
          <w:b/>
          <w:bCs/>
          <w:u w:val="single"/>
        </w:rPr>
        <w:t xml:space="preserve">Wymagania jakim powinna odpowiadać złożona oferta: </w:t>
      </w:r>
    </w:p>
    <w:p w14:paraId="77F0142C" w14:textId="51503D60" w:rsidR="00175FAC" w:rsidRPr="00175FAC" w:rsidRDefault="00175FAC" w:rsidP="00511740">
      <w:pPr>
        <w:pStyle w:val="Akapitzlist"/>
        <w:numPr>
          <w:ilvl w:val="0"/>
          <w:numId w:val="8"/>
        </w:numPr>
        <w:jc w:val="both"/>
      </w:pPr>
      <w:r w:rsidRPr="00175FAC">
        <w:t xml:space="preserve">Ofertę składa się w formie </w:t>
      </w:r>
      <w:r>
        <w:t>pisemnej</w:t>
      </w:r>
      <w:r w:rsidR="0073433C">
        <w:t>, w języku polskim,</w:t>
      </w:r>
      <w:r w:rsidRPr="00175FAC">
        <w:t xml:space="preserve"> zgodnie ze wzorem „OFERTA </w:t>
      </w:r>
      <w:r w:rsidR="00AD59C5">
        <w:t>NABYCIA</w:t>
      </w:r>
      <w:r w:rsidRPr="00175FAC">
        <w:t xml:space="preserve">” opracowanym przez Sprzedającego, stanowiącym załącznik do niniejszego </w:t>
      </w:r>
      <w:r w:rsidR="000B1BF7">
        <w:t xml:space="preserve"> obwieszczenia</w:t>
      </w:r>
      <w:r w:rsidRPr="00175FAC">
        <w:t xml:space="preserve">. </w:t>
      </w:r>
    </w:p>
    <w:p w14:paraId="5042C1BD" w14:textId="46AE83F9" w:rsidR="00175FAC" w:rsidRPr="00175FAC" w:rsidRDefault="00175FAC" w:rsidP="00511740">
      <w:pPr>
        <w:pStyle w:val="Akapitzlist"/>
        <w:numPr>
          <w:ilvl w:val="0"/>
          <w:numId w:val="8"/>
        </w:numPr>
        <w:jc w:val="both"/>
      </w:pPr>
      <w:r w:rsidRPr="00175FAC">
        <w:t xml:space="preserve">Oferta powinna być podpisana przez Oferenta bądź upoważnionego przedstawiciela zgodnie z wpisem do właściwego rejestru lub przez osobę umocowaną do podpisania oferty. Podpis lub podpisy osób uprawnionych do występowania w obrocie prawnym w imieniu </w:t>
      </w:r>
      <w:r w:rsidR="0081334C">
        <w:t>Oferenta</w:t>
      </w:r>
      <w:r w:rsidRPr="00175FAC">
        <w:t xml:space="preserve"> muszą być czytelne, a w przypadku, gdy są nieczytelne powinny być opisane pieczątkami imiennymi. </w:t>
      </w:r>
    </w:p>
    <w:p w14:paraId="2C0F3CEA" w14:textId="502821B5" w:rsidR="00175FAC" w:rsidRPr="00175FAC" w:rsidRDefault="00175FAC" w:rsidP="00511740">
      <w:pPr>
        <w:pStyle w:val="Akapitzlist"/>
        <w:numPr>
          <w:ilvl w:val="0"/>
          <w:numId w:val="8"/>
        </w:numPr>
        <w:jc w:val="both"/>
      </w:pPr>
      <w:r w:rsidRPr="00175FAC">
        <w:t xml:space="preserve"> Wszelkie poprawki lub zmiany w treści oferty i załącznikach powinny być czytelne, parafowane przez osobę uprawnioną do podpisywania oferty. </w:t>
      </w:r>
    </w:p>
    <w:p w14:paraId="64379B7D" w14:textId="04E23970" w:rsidR="00511740" w:rsidRDefault="00175FAC" w:rsidP="00511740">
      <w:pPr>
        <w:pStyle w:val="Akapitzlist"/>
        <w:numPr>
          <w:ilvl w:val="0"/>
          <w:numId w:val="8"/>
        </w:numPr>
        <w:jc w:val="both"/>
      </w:pPr>
      <w:r w:rsidRPr="00175FAC">
        <w:t xml:space="preserve">Oferent ponosi wszelkie koszty związane z przygotowaniem i złożeniem oferty. </w:t>
      </w:r>
    </w:p>
    <w:p w14:paraId="2D6B69EA" w14:textId="24DD86D9" w:rsidR="00511740" w:rsidRDefault="00175FAC" w:rsidP="00511740">
      <w:pPr>
        <w:pStyle w:val="Akapitzlist"/>
        <w:numPr>
          <w:ilvl w:val="0"/>
          <w:numId w:val="8"/>
        </w:numPr>
        <w:jc w:val="both"/>
      </w:pPr>
      <w:r w:rsidRPr="00175FAC">
        <w:t>Oferta powinna zostać złożona/wysłana na adres</w:t>
      </w:r>
      <w:r w:rsidR="002370A9">
        <w:t xml:space="preserve">: </w:t>
      </w:r>
      <w:r w:rsidR="00606A6F">
        <w:t>Filharmonia im. M. Karłowicza w Szczecinie</w:t>
      </w:r>
      <w:r w:rsidR="00382001">
        <w:t xml:space="preserve"> </w:t>
      </w:r>
      <w:r w:rsidR="002370A9">
        <w:t>70-515 Szczecin, ul. Małopolska 48</w:t>
      </w:r>
      <w:r w:rsidR="002370A9" w:rsidRPr="00C84D17">
        <w:t xml:space="preserve">, </w:t>
      </w:r>
      <w:r w:rsidR="002370A9">
        <w:t xml:space="preserve">w sekretariacie </w:t>
      </w:r>
      <w:r w:rsidR="002370A9" w:rsidRPr="00C84D17">
        <w:t xml:space="preserve">do godz. </w:t>
      </w:r>
      <w:r w:rsidR="002370A9" w:rsidRPr="0081334C">
        <w:rPr>
          <w:b/>
          <w:bCs/>
        </w:rPr>
        <w:t xml:space="preserve">12.00 dnia </w:t>
      </w:r>
      <w:r w:rsidR="00E139E8" w:rsidRPr="0081334C">
        <w:rPr>
          <w:b/>
          <w:bCs/>
        </w:rPr>
        <w:t>05.03.2025</w:t>
      </w:r>
      <w:r w:rsidR="002370A9" w:rsidRPr="0081334C">
        <w:rPr>
          <w:b/>
          <w:bCs/>
        </w:rPr>
        <w:t>r.</w:t>
      </w:r>
      <w:r w:rsidR="002370A9" w:rsidRPr="00C84D17">
        <w:t xml:space="preserve"> w zamkniętych kopertach z opisem „</w:t>
      </w:r>
      <w:r w:rsidR="0081334C">
        <w:t>Przetarg na sprzedaż instrumentu muzycznego</w:t>
      </w:r>
      <w:r w:rsidR="002370A9" w:rsidRPr="00C84D17">
        <w:t xml:space="preserve">. Nie otwierać przed </w:t>
      </w:r>
      <w:r w:rsidR="00E139E8">
        <w:t>05.03.2025r. godz. 16.30</w:t>
      </w:r>
      <w:r w:rsidR="002370A9" w:rsidRPr="00C84D17">
        <w:t>”.</w:t>
      </w:r>
      <w:r w:rsidR="002370A9">
        <w:t xml:space="preserve"> O ważności oferty decyduje data i godzina wpływu oferty do Filharmonii. </w:t>
      </w:r>
    </w:p>
    <w:p w14:paraId="53611839" w14:textId="3BB1C1FA" w:rsidR="00175FAC" w:rsidRPr="00175FAC" w:rsidRDefault="00175FAC" w:rsidP="00511740">
      <w:pPr>
        <w:pStyle w:val="Akapitzlist"/>
        <w:numPr>
          <w:ilvl w:val="0"/>
          <w:numId w:val="8"/>
        </w:numPr>
        <w:jc w:val="both"/>
      </w:pPr>
      <w:r w:rsidRPr="00175FAC">
        <w:t xml:space="preserve">Oferta złożona przez oferenta do przetargu powinna zawierać: </w:t>
      </w:r>
    </w:p>
    <w:p w14:paraId="1C09E394" w14:textId="0E4F7F0B" w:rsidR="0073433C" w:rsidRDefault="00175FAC" w:rsidP="00175FAC">
      <w:pPr>
        <w:pStyle w:val="Akapitzlist"/>
        <w:numPr>
          <w:ilvl w:val="0"/>
          <w:numId w:val="12"/>
        </w:numPr>
      </w:pPr>
      <w:r w:rsidRPr="00175FAC">
        <w:t xml:space="preserve">imię i nazwisko oraz adres lub nazwę (firmę) i siedzibę </w:t>
      </w:r>
      <w:r w:rsidR="000B1BF7">
        <w:t>O</w:t>
      </w:r>
      <w:r w:rsidR="000B1BF7" w:rsidRPr="00175FAC">
        <w:t>ferenta</w:t>
      </w:r>
      <w:r w:rsidRPr="00175FAC">
        <w:t xml:space="preserve">; </w:t>
      </w:r>
    </w:p>
    <w:p w14:paraId="4B2185E5" w14:textId="69C814B5" w:rsidR="0073433C" w:rsidRDefault="00175FAC" w:rsidP="00175FAC">
      <w:pPr>
        <w:pStyle w:val="Akapitzlist"/>
        <w:numPr>
          <w:ilvl w:val="0"/>
          <w:numId w:val="12"/>
        </w:numPr>
      </w:pPr>
      <w:r w:rsidRPr="00175FAC">
        <w:t>nazwę i nr ewidencyjny składnika majątku oraz oferowaną cenę brutto</w:t>
      </w:r>
      <w:r w:rsidR="0073433C">
        <w:t>, która nie może być niższa niż cena wywoławcza</w:t>
      </w:r>
      <w:r w:rsidRPr="00175FAC">
        <w:t xml:space="preserve">; </w:t>
      </w:r>
    </w:p>
    <w:p w14:paraId="057B0850" w14:textId="3BCF54D2" w:rsidR="00175FAC" w:rsidRPr="00175FAC" w:rsidRDefault="00175FAC" w:rsidP="00175FAC">
      <w:pPr>
        <w:pStyle w:val="Akapitzlist"/>
        <w:numPr>
          <w:ilvl w:val="0"/>
          <w:numId w:val="12"/>
        </w:numPr>
      </w:pPr>
      <w:r w:rsidRPr="00175FAC">
        <w:t xml:space="preserve">oświadczenie </w:t>
      </w:r>
      <w:r w:rsidR="001E2CAC">
        <w:t>O</w:t>
      </w:r>
      <w:r w:rsidR="001E2CAC" w:rsidRPr="00175FAC">
        <w:t>ferenta</w:t>
      </w:r>
      <w:r w:rsidRPr="00175FAC">
        <w:t xml:space="preserve">, że zapoznał się z przedmiotem postępowania lub, że ponosi odpowiedzialność </w:t>
      </w:r>
      <w:bookmarkStart w:id="1" w:name="_Hlk190346055"/>
      <w:r w:rsidRPr="00175FAC">
        <w:t>za skutki wynikające z rezygnacji z oględzin</w:t>
      </w:r>
      <w:bookmarkEnd w:id="1"/>
      <w:r w:rsidRPr="00175FAC">
        <w:t xml:space="preserve">. </w:t>
      </w:r>
    </w:p>
    <w:p w14:paraId="1066B5BE" w14:textId="07B6C8A6" w:rsidR="0073433C" w:rsidRPr="0081334C" w:rsidRDefault="00175FAC" w:rsidP="002370A9">
      <w:pPr>
        <w:rPr>
          <w:u w:val="single"/>
        </w:rPr>
      </w:pPr>
      <w:r w:rsidRPr="00175FAC">
        <w:rPr>
          <w:b/>
          <w:bCs/>
        </w:rPr>
        <w:t xml:space="preserve">3. </w:t>
      </w:r>
      <w:r w:rsidRPr="0081334C">
        <w:rPr>
          <w:b/>
          <w:bCs/>
          <w:u w:val="single"/>
        </w:rPr>
        <w:t xml:space="preserve">Miejsce i termin, w którym można obejrzeć </w:t>
      </w:r>
      <w:r w:rsidR="002370A9" w:rsidRPr="0081334C">
        <w:rPr>
          <w:b/>
          <w:bCs/>
          <w:u w:val="single"/>
        </w:rPr>
        <w:t xml:space="preserve">przedmiot </w:t>
      </w:r>
      <w:r w:rsidR="00AB3A25" w:rsidRPr="0081334C">
        <w:rPr>
          <w:b/>
          <w:bCs/>
          <w:u w:val="single"/>
        </w:rPr>
        <w:t>sprzedaży</w:t>
      </w:r>
      <w:r w:rsidRPr="0081334C">
        <w:rPr>
          <w:b/>
          <w:bCs/>
          <w:u w:val="single"/>
        </w:rPr>
        <w:t xml:space="preserve">: </w:t>
      </w:r>
    </w:p>
    <w:p w14:paraId="764C06FD" w14:textId="51740382" w:rsidR="002370A9" w:rsidRPr="00C84D17" w:rsidRDefault="002370A9" w:rsidP="002370A9">
      <w:r w:rsidRPr="00C84D17">
        <w:t xml:space="preserve">Instrument można obejrzeć w siedzibie Filharmonii </w:t>
      </w:r>
      <w:r w:rsidR="001E2CAC">
        <w:t>(</w:t>
      </w:r>
      <w:r w:rsidR="001E2CAC" w:rsidRPr="001E2CAC">
        <w:t>70-515 Szczecin, ul. Małopolska 48</w:t>
      </w:r>
      <w:r w:rsidR="001E2CAC">
        <w:t xml:space="preserve">) </w:t>
      </w:r>
      <w:r w:rsidRPr="00C84D17">
        <w:t>w dniach roboczych od poniedziałku do piątku pomiędzy 9.00 a 1</w:t>
      </w:r>
      <w:r>
        <w:t>5</w:t>
      </w:r>
      <w:r w:rsidRPr="00C84D17">
        <w:t xml:space="preserve">.00 </w:t>
      </w:r>
      <w:r>
        <w:t xml:space="preserve">od dnia </w:t>
      </w:r>
      <w:r w:rsidR="00E139E8">
        <w:t>25</w:t>
      </w:r>
      <w:r>
        <w:t xml:space="preserve">.02.2025r. </w:t>
      </w:r>
      <w:r w:rsidRPr="00C84D17">
        <w:t xml:space="preserve">do dnia </w:t>
      </w:r>
      <w:r>
        <w:lastRenderedPageBreak/>
        <w:t>2</w:t>
      </w:r>
      <w:r w:rsidR="00E139E8">
        <w:t>8</w:t>
      </w:r>
      <w:r>
        <w:t>.02.2025r.</w:t>
      </w:r>
      <w:r w:rsidRPr="00C84D17">
        <w:t xml:space="preserve"> r., po uprzednim uzgodnieniu terminu pod nr tel. </w:t>
      </w:r>
      <w:r>
        <w:t xml:space="preserve">503 999 303 lub adresem mailowym </w:t>
      </w:r>
      <w:hyperlink r:id="rId6" w:history="1">
        <w:r w:rsidRPr="00B17764">
          <w:rPr>
            <w:rStyle w:val="Hipercze"/>
          </w:rPr>
          <w:t>d.burdzinska@filharmonia.szczecin.pl</w:t>
        </w:r>
      </w:hyperlink>
      <w:r>
        <w:t xml:space="preserve"> </w:t>
      </w:r>
    </w:p>
    <w:p w14:paraId="5713DC16" w14:textId="7FFFD42C" w:rsidR="00511740" w:rsidRPr="0081334C" w:rsidRDefault="00175FAC" w:rsidP="00AD59C5">
      <w:pPr>
        <w:rPr>
          <w:b/>
          <w:bCs/>
          <w:u w:val="single"/>
        </w:rPr>
      </w:pPr>
      <w:r w:rsidRPr="00175FAC">
        <w:rPr>
          <w:b/>
          <w:bCs/>
        </w:rPr>
        <w:t xml:space="preserve">4. </w:t>
      </w:r>
      <w:r w:rsidRPr="0081334C">
        <w:rPr>
          <w:b/>
          <w:bCs/>
          <w:u w:val="single"/>
        </w:rPr>
        <w:t>Cen</w:t>
      </w:r>
      <w:r w:rsidR="002370A9" w:rsidRPr="0081334C">
        <w:rPr>
          <w:b/>
          <w:bCs/>
          <w:u w:val="single"/>
        </w:rPr>
        <w:t>a</w:t>
      </w:r>
      <w:r w:rsidRPr="0081334C">
        <w:rPr>
          <w:b/>
          <w:bCs/>
          <w:u w:val="single"/>
        </w:rPr>
        <w:t xml:space="preserve"> wywoławcz</w:t>
      </w:r>
      <w:r w:rsidR="002370A9" w:rsidRPr="0081334C">
        <w:rPr>
          <w:b/>
          <w:bCs/>
          <w:u w:val="single"/>
        </w:rPr>
        <w:t>a</w:t>
      </w:r>
      <w:r w:rsidRPr="0081334C">
        <w:rPr>
          <w:b/>
          <w:bCs/>
          <w:u w:val="single"/>
        </w:rPr>
        <w:t xml:space="preserve"> brutto przedmiotow</w:t>
      </w:r>
      <w:r w:rsidR="002370A9" w:rsidRPr="0081334C">
        <w:rPr>
          <w:b/>
          <w:bCs/>
          <w:u w:val="single"/>
        </w:rPr>
        <w:t>ego</w:t>
      </w:r>
      <w:r w:rsidRPr="0081334C">
        <w:rPr>
          <w:b/>
          <w:bCs/>
          <w:u w:val="single"/>
        </w:rPr>
        <w:t xml:space="preserve"> instrument</w:t>
      </w:r>
      <w:r w:rsidR="002370A9" w:rsidRPr="0081334C">
        <w:rPr>
          <w:b/>
          <w:bCs/>
          <w:u w:val="single"/>
        </w:rPr>
        <w:t>u</w:t>
      </w:r>
      <w:r w:rsidRPr="0081334C">
        <w:rPr>
          <w:b/>
          <w:bCs/>
          <w:u w:val="single"/>
        </w:rPr>
        <w:t xml:space="preserve"> wynos</w:t>
      </w:r>
      <w:r w:rsidR="002370A9" w:rsidRPr="0081334C">
        <w:rPr>
          <w:b/>
          <w:bCs/>
          <w:u w:val="single"/>
        </w:rPr>
        <w:t>i</w:t>
      </w:r>
      <w:r w:rsidRPr="0081334C">
        <w:rPr>
          <w:b/>
          <w:bCs/>
          <w:u w:val="single"/>
        </w:rPr>
        <w:t xml:space="preserve">: </w:t>
      </w:r>
      <w:r w:rsidR="00AD59C5" w:rsidRPr="0081334C">
        <w:rPr>
          <w:b/>
          <w:bCs/>
          <w:u w:val="single"/>
        </w:rPr>
        <w:t>42 100,00 zł brutto.</w:t>
      </w:r>
    </w:p>
    <w:p w14:paraId="2B546DFA" w14:textId="0A4F1029" w:rsidR="0073433C" w:rsidRPr="0081334C" w:rsidRDefault="0073433C" w:rsidP="0073433C">
      <w:pPr>
        <w:pStyle w:val="Akapitzlist"/>
        <w:numPr>
          <w:ilvl w:val="0"/>
          <w:numId w:val="7"/>
        </w:numPr>
        <w:jc w:val="both"/>
        <w:rPr>
          <w:b/>
          <w:bCs/>
          <w:u w:val="single"/>
        </w:rPr>
      </w:pPr>
      <w:r w:rsidRPr="0081334C">
        <w:rPr>
          <w:b/>
          <w:bCs/>
          <w:u w:val="single"/>
        </w:rPr>
        <w:t>Wadium</w:t>
      </w:r>
    </w:p>
    <w:p w14:paraId="1DFEC014" w14:textId="77777777" w:rsidR="00C5371D" w:rsidRPr="0073433C" w:rsidRDefault="00C5371D" w:rsidP="00C5371D">
      <w:pPr>
        <w:pStyle w:val="Akapitzlist"/>
        <w:ind w:left="360"/>
        <w:jc w:val="both"/>
        <w:rPr>
          <w:b/>
          <w:bCs/>
        </w:rPr>
      </w:pPr>
    </w:p>
    <w:p w14:paraId="322DE81E" w14:textId="4226BD4C" w:rsidR="0073433C" w:rsidRDefault="009C4041" w:rsidP="00AB3A25">
      <w:pPr>
        <w:pStyle w:val="Akapitzlist"/>
        <w:numPr>
          <w:ilvl w:val="0"/>
          <w:numId w:val="11"/>
        </w:numPr>
        <w:jc w:val="both"/>
      </w:pPr>
      <w:r w:rsidRPr="00C84D17">
        <w:t>Warunkiem przystąpienia do przetargu</w:t>
      </w:r>
      <w:r w:rsidR="0073433C">
        <w:t xml:space="preserve"> pod rygorem odrzucenia oferty</w:t>
      </w:r>
      <w:r w:rsidRPr="00C84D17">
        <w:t xml:space="preserve"> jest wniesienie wadium </w:t>
      </w:r>
      <w:r w:rsidR="00E23A2E">
        <w:t xml:space="preserve">w gotówce, </w:t>
      </w:r>
      <w:r w:rsidRPr="00C84D17">
        <w:t xml:space="preserve">w wysokości </w:t>
      </w:r>
      <w:r w:rsidR="00E63815">
        <w:t xml:space="preserve">4.210 zł (cztery tysiące dwieście dziesięć złotych 00/100), stanowiącej </w:t>
      </w:r>
      <w:r w:rsidRPr="00C84D17">
        <w:t xml:space="preserve">10% ceny wywoławczej. Wadium należy wpłacić na rachunek bankowy numer: </w:t>
      </w:r>
      <w:r w:rsidR="00AB3A25" w:rsidRPr="00AB3A25">
        <w:rPr>
          <w:b/>
          <w:bCs/>
        </w:rPr>
        <w:t xml:space="preserve">69 1240 3927 1111 0010 5775 9394 </w:t>
      </w:r>
      <w:r w:rsidR="00AB3A25" w:rsidRPr="00F541B0">
        <w:t>d</w:t>
      </w:r>
      <w:r w:rsidR="0073433C">
        <w:t xml:space="preserve">o dnia poprzedzającego  dzień otwarcia ofert, a za datę wniesienia wadium uznaje się dzień zaksięgowania kwoty wadium na w/w rachunku bankowym Filharmonii. </w:t>
      </w:r>
      <w:r w:rsidRPr="00C84D17">
        <w:t xml:space="preserve"> </w:t>
      </w:r>
    </w:p>
    <w:p w14:paraId="67247A54" w14:textId="0E989FB9" w:rsidR="00BB5AD3" w:rsidRDefault="009C4041" w:rsidP="00772079">
      <w:pPr>
        <w:pStyle w:val="Akapitzlist"/>
        <w:numPr>
          <w:ilvl w:val="0"/>
          <w:numId w:val="11"/>
        </w:numPr>
        <w:jc w:val="both"/>
      </w:pPr>
      <w:r w:rsidRPr="00C84D17">
        <w:t xml:space="preserve">Wadium złożone przez oferentów, których oferty nie zostały </w:t>
      </w:r>
      <w:r w:rsidR="00E63815">
        <w:t>przyjęte</w:t>
      </w:r>
      <w:r w:rsidRPr="00C84D17">
        <w:t xml:space="preserve">, Filharmonia zwróci </w:t>
      </w:r>
      <w:r w:rsidR="00E63815" w:rsidRPr="00E63815">
        <w:t>bezpośrednio po dokonaniu wyboru oferty, a oferentowi, którego oferta została przyjęta, zostanie zarachowane na poczet ceny;</w:t>
      </w:r>
      <w:r w:rsidRPr="00C84D17">
        <w:t xml:space="preserve">. </w:t>
      </w:r>
    </w:p>
    <w:p w14:paraId="38522806" w14:textId="10343BF9" w:rsidR="00175FAC" w:rsidRPr="00772079" w:rsidRDefault="009C4041" w:rsidP="00772079">
      <w:pPr>
        <w:pStyle w:val="Akapitzlist"/>
        <w:numPr>
          <w:ilvl w:val="0"/>
          <w:numId w:val="11"/>
        </w:numPr>
        <w:jc w:val="both"/>
        <w:rPr>
          <w:b/>
          <w:bCs/>
        </w:rPr>
      </w:pPr>
      <w:r w:rsidRPr="00C84D17">
        <w:t>Wadium</w:t>
      </w:r>
      <w:r w:rsidR="00772079" w:rsidRPr="00772079">
        <w:t xml:space="preserve"> przepada na rzecz Filharmonii</w:t>
      </w:r>
      <w:r w:rsidR="00772079">
        <w:t xml:space="preserve"> </w:t>
      </w:r>
      <w:r w:rsidRPr="00C84D17">
        <w:t xml:space="preserve">, w przypadku gdy oferent, </w:t>
      </w:r>
      <w:r w:rsidR="00772079">
        <w:t>jeżeli oferent, którego oferta zostanie przyjęta</w:t>
      </w:r>
      <w:r w:rsidRPr="00C84D17">
        <w:t>, uchyli się od zawarcia umowy sprzedaży</w:t>
      </w:r>
      <w:r w:rsidR="00772079">
        <w:t>.</w:t>
      </w:r>
    </w:p>
    <w:p w14:paraId="2E90567A" w14:textId="31C23BDB" w:rsidR="00BB5AD3" w:rsidRPr="00772079" w:rsidRDefault="00BB5AD3" w:rsidP="00772079">
      <w:pPr>
        <w:pStyle w:val="Akapitzlist"/>
        <w:numPr>
          <w:ilvl w:val="0"/>
          <w:numId w:val="11"/>
        </w:numPr>
        <w:jc w:val="both"/>
        <w:rPr>
          <w:b/>
          <w:bCs/>
        </w:rPr>
      </w:pPr>
      <w:r>
        <w:t>Wadium przepada na rzecz Filharmonii, jeżeli żaden z uczestników licytacji nie zaofiaruje ceny nabycia równej co najmniej cenie wywoławczej.</w:t>
      </w:r>
    </w:p>
    <w:p w14:paraId="695266F4" w14:textId="1D7B7AB5" w:rsidR="00175FAC" w:rsidRPr="00175FAC" w:rsidRDefault="00A979DF" w:rsidP="00175FAC">
      <w:r>
        <w:rPr>
          <w:b/>
          <w:bCs/>
        </w:rPr>
        <w:t>6</w:t>
      </w:r>
      <w:r w:rsidR="00175FAC" w:rsidRPr="00175FAC">
        <w:rPr>
          <w:b/>
          <w:bCs/>
        </w:rPr>
        <w:t xml:space="preserve">. </w:t>
      </w:r>
      <w:r w:rsidR="00175FAC" w:rsidRPr="00AA2450">
        <w:rPr>
          <w:b/>
          <w:bCs/>
          <w:u w:val="single"/>
        </w:rPr>
        <w:t xml:space="preserve">Sposób udzielania wyjaśnień na temat warunków </w:t>
      </w:r>
      <w:r w:rsidR="00AB3A25" w:rsidRPr="00AA2450">
        <w:rPr>
          <w:b/>
          <w:bCs/>
          <w:u w:val="single"/>
        </w:rPr>
        <w:t>przetargu</w:t>
      </w:r>
      <w:r w:rsidR="00175FAC" w:rsidRPr="00175FAC">
        <w:rPr>
          <w:b/>
          <w:bCs/>
        </w:rPr>
        <w:t xml:space="preserve"> </w:t>
      </w:r>
    </w:p>
    <w:p w14:paraId="194498A0" w14:textId="475A2203" w:rsidR="00175FAC" w:rsidRPr="00175FAC" w:rsidRDefault="00175FAC" w:rsidP="00C5371D">
      <w:pPr>
        <w:pStyle w:val="Akapitzlist"/>
        <w:numPr>
          <w:ilvl w:val="0"/>
          <w:numId w:val="16"/>
        </w:numPr>
        <w:spacing w:after="0"/>
        <w:jc w:val="both"/>
      </w:pPr>
      <w:r w:rsidRPr="00175FAC">
        <w:t xml:space="preserve">Oferenci mogą składać zapytania dotyczące warunków </w:t>
      </w:r>
      <w:r w:rsidR="00AB3A25">
        <w:t>przetargu</w:t>
      </w:r>
      <w:r w:rsidRPr="00175FAC">
        <w:t xml:space="preserve">. </w:t>
      </w:r>
    </w:p>
    <w:p w14:paraId="62CD3EA7" w14:textId="3EED8909" w:rsidR="00C5371D" w:rsidRDefault="00C5371D" w:rsidP="00C5371D">
      <w:pPr>
        <w:spacing w:after="0"/>
        <w:jc w:val="both"/>
      </w:pPr>
      <w:r>
        <w:t xml:space="preserve">      </w:t>
      </w:r>
      <w:r w:rsidR="00AD59C5">
        <w:t xml:space="preserve"> </w:t>
      </w:r>
      <w:r w:rsidR="001E2CAC">
        <w:t>Zapytanie</w:t>
      </w:r>
      <w:r w:rsidR="001E2CAC" w:rsidRPr="00175FAC">
        <w:t xml:space="preserve"> </w:t>
      </w:r>
      <w:r w:rsidR="00175FAC" w:rsidRPr="00175FAC">
        <w:t xml:space="preserve">należy wysłać e-mailem na adres: </w:t>
      </w:r>
      <w:hyperlink r:id="rId7" w:history="1">
        <w:r w:rsidR="002370A9" w:rsidRPr="00B17764">
          <w:rPr>
            <w:rStyle w:val="Hipercze"/>
          </w:rPr>
          <w:t>d.burdzinska@filharmonia.szczecin.pl</w:t>
        </w:r>
      </w:hyperlink>
    </w:p>
    <w:p w14:paraId="29B21EAB" w14:textId="39AF0658" w:rsidR="00175FAC" w:rsidRDefault="00175FAC" w:rsidP="00175FAC">
      <w:pPr>
        <w:pStyle w:val="Akapitzlist"/>
        <w:numPr>
          <w:ilvl w:val="0"/>
          <w:numId w:val="16"/>
        </w:numPr>
        <w:spacing w:after="0"/>
        <w:jc w:val="both"/>
      </w:pPr>
      <w:r w:rsidRPr="00175FAC">
        <w:t xml:space="preserve">Wszystkie wątpliwości zostaną wyjaśnione, jeśli Sprzedający otrzyma </w:t>
      </w:r>
      <w:r w:rsidR="00AB3A25" w:rsidRPr="00175FAC">
        <w:t xml:space="preserve">zapytanie </w:t>
      </w:r>
      <w:r w:rsidRPr="00175FAC">
        <w:t xml:space="preserve">nie później niż trzy dni robocze przed terminem otwarcia ofert. </w:t>
      </w:r>
      <w:r w:rsidR="001E2CAC">
        <w:t>Zapytania</w:t>
      </w:r>
      <w:r w:rsidRPr="00175FAC">
        <w:t xml:space="preserve">, które wpłyną do Sprzedającego po tym terminie, pozostawione zostaną bez odpowiedzi. </w:t>
      </w:r>
    </w:p>
    <w:p w14:paraId="1630AEA1" w14:textId="77777777" w:rsidR="00C5371D" w:rsidRPr="00175FAC" w:rsidRDefault="00C5371D" w:rsidP="00C5371D">
      <w:pPr>
        <w:pStyle w:val="Akapitzlist"/>
        <w:spacing w:after="0"/>
        <w:ind w:left="360"/>
        <w:jc w:val="both"/>
      </w:pPr>
    </w:p>
    <w:p w14:paraId="314F4F07" w14:textId="4A27C8FB" w:rsidR="00175FAC" w:rsidRPr="00175FAC" w:rsidRDefault="00A979DF" w:rsidP="00A979DF">
      <w:pPr>
        <w:jc w:val="both"/>
      </w:pPr>
      <w:r>
        <w:rPr>
          <w:b/>
          <w:bCs/>
        </w:rPr>
        <w:t>7</w:t>
      </w:r>
      <w:r w:rsidR="00175FAC" w:rsidRPr="00175FAC">
        <w:rPr>
          <w:b/>
          <w:bCs/>
        </w:rPr>
        <w:t xml:space="preserve">. </w:t>
      </w:r>
      <w:r w:rsidR="00175FAC" w:rsidRPr="00AA2450">
        <w:rPr>
          <w:b/>
          <w:bCs/>
          <w:u w:val="single"/>
        </w:rPr>
        <w:t>Osoby uprawnione do kontaktów z oferentami</w:t>
      </w:r>
      <w:r w:rsidR="00175FAC" w:rsidRPr="00175FAC">
        <w:rPr>
          <w:b/>
          <w:bCs/>
        </w:rPr>
        <w:t xml:space="preserve"> </w:t>
      </w:r>
    </w:p>
    <w:p w14:paraId="336007BC" w14:textId="1C241E60" w:rsidR="00175FAC" w:rsidRPr="00175FAC" w:rsidRDefault="00C5371D" w:rsidP="00A979DF">
      <w:pPr>
        <w:spacing w:after="0"/>
        <w:jc w:val="both"/>
      </w:pPr>
      <w:r>
        <w:t xml:space="preserve">    </w:t>
      </w:r>
      <w:r w:rsidR="00175FAC" w:rsidRPr="00175FAC">
        <w:t>Osob</w:t>
      </w:r>
      <w:r w:rsidR="00606A6F">
        <w:t>ą</w:t>
      </w:r>
      <w:r w:rsidR="00175FAC" w:rsidRPr="00175FAC">
        <w:t xml:space="preserve"> upoważnion</w:t>
      </w:r>
      <w:r w:rsidR="00606A6F">
        <w:t>ą</w:t>
      </w:r>
      <w:r w:rsidR="00175FAC" w:rsidRPr="00175FAC">
        <w:t xml:space="preserve"> przez Sprzedającego do kontaktowania się </w:t>
      </w:r>
      <w:r w:rsidR="009325D3">
        <w:t>jest</w:t>
      </w:r>
      <w:r w:rsidR="00175FAC" w:rsidRPr="00175FAC">
        <w:t xml:space="preserve">: </w:t>
      </w:r>
    </w:p>
    <w:p w14:paraId="017F7F25" w14:textId="18F6F6F8" w:rsidR="00175FAC" w:rsidRPr="00175FAC" w:rsidRDefault="00C5371D" w:rsidP="00A979DF">
      <w:pPr>
        <w:spacing w:after="0"/>
        <w:jc w:val="both"/>
      </w:pPr>
      <w:r>
        <w:t xml:space="preserve">    </w:t>
      </w:r>
      <w:r w:rsidR="009325D3">
        <w:t xml:space="preserve">Danuta </w:t>
      </w:r>
      <w:proofErr w:type="spellStart"/>
      <w:r w:rsidR="009325D3">
        <w:t>Burdzińska</w:t>
      </w:r>
      <w:proofErr w:type="spellEnd"/>
      <w:r w:rsidR="00606A6F">
        <w:t>, tel. 537 999 303, adres e-mail: d.burdzinska@filharmonia.szczecin.pl</w:t>
      </w:r>
    </w:p>
    <w:p w14:paraId="470F08C4" w14:textId="77777777" w:rsidR="00606A6F" w:rsidRDefault="00606A6F" w:rsidP="00A979DF">
      <w:pPr>
        <w:jc w:val="both"/>
        <w:rPr>
          <w:b/>
          <w:bCs/>
        </w:rPr>
      </w:pPr>
    </w:p>
    <w:p w14:paraId="133D62E5" w14:textId="47E8B242" w:rsidR="00175FAC" w:rsidRPr="00AA2450" w:rsidRDefault="00A979DF" w:rsidP="00A979DF">
      <w:pPr>
        <w:jc w:val="both"/>
        <w:rPr>
          <w:u w:val="single"/>
        </w:rPr>
      </w:pPr>
      <w:r>
        <w:rPr>
          <w:b/>
          <w:bCs/>
        </w:rPr>
        <w:t>8</w:t>
      </w:r>
      <w:r w:rsidR="00175FAC" w:rsidRPr="00175FAC">
        <w:rPr>
          <w:b/>
          <w:bCs/>
        </w:rPr>
        <w:t xml:space="preserve">. </w:t>
      </w:r>
      <w:r w:rsidR="00175FAC" w:rsidRPr="00AA2450">
        <w:rPr>
          <w:b/>
          <w:bCs/>
          <w:u w:val="single"/>
        </w:rPr>
        <w:t xml:space="preserve">Miejsce, termin i sposób składania ofert </w:t>
      </w:r>
    </w:p>
    <w:p w14:paraId="01395978" w14:textId="64A804A4" w:rsidR="00175FAC" w:rsidRPr="00175FAC" w:rsidRDefault="00175FAC" w:rsidP="00A979DF">
      <w:pPr>
        <w:pStyle w:val="Akapitzlist"/>
        <w:numPr>
          <w:ilvl w:val="0"/>
          <w:numId w:val="17"/>
        </w:numPr>
        <w:spacing w:after="0"/>
        <w:jc w:val="both"/>
      </w:pPr>
      <w:r w:rsidRPr="00175FAC">
        <w:t xml:space="preserve">Nieprzekraczalny termin złożenia ofert: </w:t>
      </w:r>
      <w:r w:rsidR="00E139E8" w:rsidRPr="00C5371D">
        <w:rPr>
          <w:b/>
          <w:bCs/>
        </w:rPr>
        <w:t>05.03.</w:t>
      </w:r>
      <w:r w:rsidRPr="00C5371D">
        <w:rPr>
          <w:b/>
          <w:bCs/>
        </w:rPr>
        <w:t xml:space="preserve"> 202</w:t>
      </w:r>
      <w:r w:rsidR="00606A6F" w:rsidRPr="00C5371D">
        <w:rPr>
          <w:b/>
          <w:bCs/>
        </w:rPr>
        <w:t>5</w:t>
      </w:r>
      <w:r w:rsidRPr="00C5371D">
        <w:rPr>
          <w:b/>
          <w:bCs/>
        </w:rPr>
        <w:t xml:space="preserve"> roku do godz. 12:00. </w:t>
      </w:r>
    </w:p>
    <w:p w14:paraId="3414FFAD" w14:textId="0D0F9E0D" w:rsidR="00C5371D" w:rsidRDefault="00C5371D" w:rsidP="00A979DF">
      <w:pPr>
        <w:spacing w:after="0"/>
        <w:jc w:val="both"/>
      </w:pPr>
      <w:r>
        <w:t xml:space="preserve">       </w:t>
      </w:r>
      <w:r w:rsidR="00175FAC" w:rsidRPr="00175FAC">
        <w:t xml:space="preserve">Oferty należy składać w formie </w:t>
      </w:r>
      <w:r w:rsidR="00606A6F">
        <w:t>pisemnej</w:t>
      </w:r>
      <w:r w:rsidR="00175FAC" w:rsidRPr="00175FAC">
        <w:t xml:space="preserve"> na adres: </w:t>
      </w:r>
      <w:r w:rsidR="00382001">
        <w:t xml:space="preserve">Filharmonia im. M. Karłowicza w Szczecinie, </w:t>
      </w:r>
    </w:p>
    <w:p w14:paraId="102A0BFA" w14:textId="2B2F1A70" w:rsidR="00175FAC" w:rsidRPr="00175FAC" w:rsidRDefault="00C5371D" w:rsidP="00A979DF">
      <w:pPr>
        <w:spacing w:after="0"/>
        <w:jc w:val="both"/>
      </w:pPr>
      <w:r>
        <w:t xml:space="preserve">       </w:t>
      </w:r>
      <w:r w:rsidR="00382001">
        <w:t>70-515 Szczecin, ul. Małopolska 48.</w:t>
      </w:r>
      <w:r w:rsidR="00175FAC" w:rsidRPr="00175FAC">
        <w:t xml:space="preserve"> </w:t>
      </w:r>
    </w:p>
    <w:p w14:paraId="381A3A92" w14:textId="2C38E67D" w:rsidR="00175FAC" w:rsidRPr="00175FAC" w:rsidRDefault="00175FAC" w:rsidP="00A979DF">
      <w:pPr>
        <w:pStyle w:val="Akapitzlist"/>
        <w:numPr>
          <w:ilvl w:val="0"/>
          <w:numId w:val="17"/>
        </w:numPr>
        <w:spacing w:after="0"/>
        <w:jc w:val="both"/>
      </w:pPr>
      <w:r w:rsidRPr="00175FAC">
        <w:t xml:space="preserve">Oferta zostaje złożona w chwili jej wpływu </w:t>
      </w:r>
      <w:r w:rsidR="00382001">
        <w:t>do sekretariatu Filharmonii.</w:t>
      </w:r>
      <w:r w:rsidRPr="00175FAC">
        <w:t xml:space="preserve"> </w:t>
      </w:r>
    </w:p>
    <w:p w14:paraId="6145B7F9" w14:textId="77777777" w:rsidR="00175FAC" w:rsidRPr="00175FAC" w:rsidRDefault="00175FAC" w:rsidP="00A979DF">
      <w:pPr>
        <w:jc w:val="both"/>
      </w:pPr>
    </w:p>
    <w:p w14:paraId="4AAFA97E" w14:textId="6418B1E3" w:rsidR="00175FAC" w:rsidRPr="00AA2450" w:rsidRDefault="00A979DF" w:rsidP="00A979DF">
      <w:pPr>
        <w:jc w:val="both"/>
        <w:rPr>
          <w:u w:val="single"/>
        </w:rPr>
      </w:pPr>
      <w:r>
        <w:rPr>
          <w:b/>
          <w:bCs/>
        </w:rPr>
        <w:t>9</w:t>
      </w:r>
      <w:r w:rsidR="00175FAC" w:rsidRPr="00175FAC">
        <w:rPr>
          <w:b/>
          <w:bCs/>
        </w:rPr>
        <w:t xml:space="preserve">. </w:t>
      </w:r>
      <w:r w:rsidR="00175FAC" w:rsidRPr="00AA2450">
        <w:rPr>
          <w:b/>
          <w:bCs/>
          <w:u w:val="single"/>
        </w:rPr>
        <w:t xml:space="preserve">Miejsce i termin otwarcia ofert </w:t>
      </w:r>
    </w:p>
    <w:p w14:paraId="15E19B6D" w14:textId="5D6C708B" w:rsidR="00175FAC" w:rsidRDefault="00175FAC" w:rsidP="0050150F">
      <w:pPr>
        <w:spacing w:after="0"/>
        <w:jc w:val="both"/>
      </w:pPr>
      <w:r w:rsidRPr="00175FAC">
        <w:t>Otwarcie ofert</w:t>
      </w:r>
      <w:r w:rsidR="0050150F">
        <w:t xml:space="preserve"> przez Komisję Przetargową powołaną przez Dyrektora Filharmonii</w:t>
      </w:r>
      <w:r w:rsidRPr="00175FAC">
        <w:t xml:space="preserve"> nastąpi w dniu </w:t>
      </w:r>
      <w:r w:rsidR="00E139E8">
        <w:rPr>
          <w:b/>
          <w:bCs/>
        </w:rPr>
        <w:t>05.03</w:t>
      </w:r>
      <w:r w:rsidR="00382001">
        <w:rPr>
          <w:b/>
          <w:bCs/>
        </w:rPr>
        <w:t>.</w:t>
      </w:r>
      <w:r w:rsidRPr="00175FAC">
        <w:rPr>
          <w:b/>
          <w:bCs/>
        </w:rPr>
        <w:t>202</w:t>
      </w:r>
      <w:r w:rsidR="00382001">
        <w:rPr>
          <w:b/>
          <w:bCs/>
        </w:rPr>
        <w:t>5</w:t>
      </w:r>
      <w:r w:rsidRPr="00175FAC">
        <w:rPr>
          <w:b/>
          <w:bCs/>
        </w:rPr>
        <w:t xml:space="preserve"> roku o godz. </w:t>
      </w:r>
      <w:r w:rsidR="00E139E8">
        <w:rPr>
          <w:b/>
          <w:bCs/>
        </w:rPr>
        <w:t>16.30</w:t>
      </w:r>
      <w:r w:rsidR="00C5371D">
        <w:rPr>
          <w:b/>
          <w:bCs/>
        </w:rPr>
        <w:t xml:space="preserve"> </w:t>
      </w:r>
      <w:r w:rsidR="00C5371D" w:rsidRPr="00C5371D">
        <w:t>w siedzibie Filharmonii</w:t>
      </w:r>
      <w:r w:rsidR="00AB3A25">
        <w:t xml:space="preserve">  </w:t>
      </w:r>
      <w:r w:rsidR="00C5371D" w:rsidRPr="00C5371D">
        <w:t xml:space="preserve">im. M. </w:t>
      </w:r>
      <w:r w:rsidR="00C5371D">
        <w:t xml:space="preserve"> </w:t>
      </w:r>
      <w:r w:rsidR="00C5371D" w:rsidRPr="00C5371D">
        <w:t>Karłowicza w Szczecinie</w:t>
      </w:r>
      <w:r w:rsidR="00C5371D">
        <w:t xml:space="preserve">, </w:t>
      </w:r>
      <w:r w:rsidR="00A979DF">
        <w:t xml:space="preserve">przy </w:t>
      </w:r>
      <w:r w:rsidR="00C5371D">
        <w:t xml:space="preserve"> ul. Małopolsk</w:t>
      </w:r>
      <w:r w:rsidR="00A979DF">
        <w:t>iej</w:t>
      </w:r>
      <w:r w:rsidR="00C5371D">
        <w:t xml:space="preserve"> 48,</w:t>
      </w:r>
      <w:r w:rsidRPr="00C5371D">
        <w:t xml:space="preserve"> bez obecności osób</w:t>
      </w:r>
      <w:r w:rsidR="00A979DF">
        <w:t xml:space="preserve"> </w:t>
      </w:r>
      <w:r w:rsidRPr="00C5371D">
        <w:t xml:space="preserve">zainteresowanych. </w:t>
      </w:r>
    </w:p>
    <w:p w14:paraId="3EA18ECF" w14:textId="77777777" w:rsidR="00AD59C5" w:rsidRDefault="00AD59C5" w:rsidP="00A979DF">
      <w:pPr>
        <w:jc w:val="both"/>
        <w:rPr>
          <w:b/>
          <w:bCs/>
        </w:rPr>
      </w:pPr>
    </w:p>
    <w:p w14:paraId="0B146171" w14:textId="7E5C8685" w:rsidR="00175FAC" w:rsidRPr="00AA2450" w:rsidRDefault="00A979DF" w:rsidP="00A979DF">
      <w:pPr>
        <w:jc w:val="both"/>
        <w:rPr>
          <w:u w:val="single"/>
        </w:rPr>
      </w:pPr>
      <w:r>
        <w:rPr>
          <w:b/>
          <w:bCs/>
        </w:rPr>
        <w:t>10</w:t>
      </w:r>
      <w:r w:rsidR="00175FAC" w:rsidRPr="00175FAC">
        <w:rPr>
          <w:b/>
          <w:bCs/>
        </w:rPr>
        <w:t xml:space="preserve">. </w:t>
      </w:r>
      <w:r w:rsidR="00175FAC" w:rsidRPr="00AA2450">
        <w:rPr>
          <w:b/>
          <w:bCs/>
          <w:u w:val="single"/>
        </w:rPr>
        <w:t xml:space="preserve">Informacje o trybie otwarcia i oceny ofert </w:t>
      </w:r>
    </w:p>
    <w:p w14:paraId="7B626F1F" w14:textId="079522D7" w:rsidR="00175FAC" w:rsidRDefault="00175FAC" w:rsidP="00A979DF">
      <w:pPr>
        <w:pStyle w:val="Akapitzlist"/>
        <w:numPr>
          <w:ilvl w:val="0"/>
          <w:numId w:val="18"/>
        </w:numPr>
        <w:spacing w:after="0"/>
        <w:jc w:val="both"/>
      </w:pPr>
      <w:r w:rsidRPr="00175FAC">
        <w:t xml:space="preserve">W toku badania ofert, Komisja dokona sprawdzenia ważności ofert. Oferty spełniające warunki </w:t>
      </w:r>
      <w:r w:rsidR="00AB3A25">
        <w:t>przetargu</w:t>
      </w:r>
      <w:r w:rsidRPr="00175FAC">
        <w:t xml:space="preserve"> zostaną uznane za odpowiednie. </w:t>
      </w:r>
    </w:p>
    <w:p w14:paraId="300E346C" w14:textId="7E37D294" w:rsidR="009B7F94" w:rsidRPr="009B7F94" w:rsidRDefault="009B7F94" w:rsidP="00F541B0">
      <w:pPr>
        <w:pStyle w:val="Akapitzlist"/>
        <w:numPr>
          <w:ilvl w:val="0"/>
          <w:numId w:val="18"/>
        </w:numPr>
        <w:spacing w:after="0"/>
        <w:jc w:val="both"/>
      </w:pPr>
      <w:r w:rsidRPr="009B7F94">
        <w:lastRenderedPageBreak/>
        <w:t xml:space="preserve">Komisja odrzuca ofertę, jeżeli: </w:t>
      </w:r>
    </w:p>
    <w:p w14:paraId="2BFDE19C" w14:textId="77777777" w:rsidR="009B7F94" w:rsidRDefault="009B7F94" w:rsidP="009B7F94">
      <w:pPr>
        <w:pStyle w:val="Akapitzlist"/>
        <w:numPr>
          <w:ilvl w:val="0"/>
          <w:numId w:val="20"/>
        </w:numPr>
        <w:jc w:val="both"/>
      </w:pPr>
      <w:r>
        <w:t>oferent nie uiścił wadium w terminie i wysokości określonych w niniejszym obwieszczeniu,</w:t>
      </w:r>
    </w:p>
    <w:p w14:paraId="45C4F75C" w14:textId="77777777" w:rsidR="009B7F94" w:rsidRPr="00175FAC" w:rsidRDefault="009B7F94" w:rsidP="009B7F94">
      <w:pPr>
        <w:pStyle w:val="Akapitzlist"/>
        <w:numPr>
          <w:ilvl w:val="0"/>
          <w:numId w:val="20"/>
        </w:numPr>
        <w:jc w:val="both"/>
      </w:pPr>
      <w:r>
        <w:t xml:space="preserve">oferta </w:t>
      </w:r>
      <w:r w:rsidRPr="00175FAC">
        <w:t xml:space="preserve">została złożona po upływie wyznaczonego terminu lub w niewłaściwym miejscu; </w:t>
      </w:r>
    </w:p>
    <w:p w14:paraId="30526E86" w14:textId="77777777" w:rsidR="009B7F94" w:rsidRDefault="009B7F94" w:rsidP="009B7F94">
      <w:pPr>
        <w:pStyle w:val="Akapitzlist"/>
        <w:numPr>
          <w:ilvl w:val="0"/>
          <w:numId w:val="20"/>
        </w:numPr>
        <w:jc w:val="both"/>
      </w:pPr>
      <w:r>
        <w:t xml:space="preserve">oferta </w:t>
      </w:r>
      <w:r w:rsidRPr="00175FAC">
        <w:t xml:space="preserve">nie zawiera wymaganych danych i dokumentów lub są one niekompletne, nieczytelne lub budzą inną wątpliwość, zaś złożenie wyjaśnień mogłoby prowadzić do uznania jej za nową ofertę. </w:t>
      </w:r>
    </w:p>
    <w:p w14:paraId="264382C5" w14:textId="77777777" w:rsidR="009B7F94" w:rsidRPr="009B7F94" w:rsidRDefault="009B7F94" w:rsidP="009B7F94">
      <w:pPr>
        <w:pStyle w:val="Akapitzlist"/>
        <w:numPr>
          <w:ilvl w:val="0"/>
          <w:numId w:val="18"/>
        </w:numPr>
      </w:pPr>
      <w:r w:rsidRPr="009B7F94">
        <w:t xml:space="preserve">Komisja niezwłocznie zawiadamia oferenta o odrzuceniu jego oferty. </w:t>
      </w:r>
    </w:p>
    <w:p w14:paraId="5858ADC3" w14:textId="33AEDD18" w:rsidR="00A979DF" w:rsidRDefault="00A979DF" w:rsidP="009B7F94">
      <w:pPr>
        <w:pStyle w:val="Akapitzlist"/>
        <w:numPr>
          <w:ilvl w:val="0"/>
          <w:numId w:val="18"/>
        </w:numPr>
        <w:spacing w:after="0"/>
        <w:jc w:val="both"/>
      </w:pPr>
      <w:r>
        <w:t>Przesłanką wyboru oferty jest najwyższa zaoferowana cena brutto kupna instrumentu wymienionego w ust.</w:t>
      </w:r>
      <w:r w:rsidR="00AD59C5">
        <w:t xml:space="preserve"> 4</w:t>
      </w:r>
      <w:r>
        <w:t>.</w:t>
      </w:r>
    </w:p>
    <w:p w14:paraId="18D946D2" w14:textId="6ED31F34" w:rsidR="00BB5AD3" w:rsidRPr="00175FAC" w:rsidRDefault="00BB5AD3" w:rsidP="00A979DF">
      <w:pPr>
        <w:pStyle w:val="Akapitzlist"/>
        <w:numPr>
          <w:ilvl w:val="0"/>
          <w:numId w:val="18"/>
        </w:numPr>
        <w:spacing w:after="0"/>
        <w:jc w:val="both"/>
      </w:pPr>
      <w:r>
        <w:t>Oferent ma prawo złożyć tylko jedną ofertę</w:t>
      </w:r>
      <w:r w:rsidR="00AD59C5">
        <w:t xml:space="preserve"> na przedmiot sprzedaży.</w:t>
      </w:r>
    </w:p>
    <w:p w14:paraId="0A4DF552" w14:textId="2ADF2752" w:rsidR="00175FAC" w:rsidRDefault="00175FAC" w:rsidP="00A979DF">
      <w:pPr>
        <w:pStyle w:val="Akapitzlist"/>
        <w:numPr>
          <w:ilvl w:val="0"/>
          <w:numId w:val="18"/>
        </w:numPr>
        <w:spacing w:after="0"/>
        <w:jc w:val="both"/>
      </w:pPr>
      <w:r w:rsidRPr="00175FAC">
        <w:t xml:space="preserve">W razie ustalenia, że kilku oferentów zaoferowało tę samą cenę, </w:t>
      </w:r>
      <w:r w:rsidR="00E23A2E">
        <w:t xml:space="preserve">Komisji przysługuje prawo swobodnego wyboru oferty. </w:t>
      </w:r>
    </w:p>
    <w:p w14:paraId="3963D017" w14:textId="77777777" w:rsidR="00C5371D" w:rsidRDefault="00C5371D" w:rsidP="00A979DF">
      <w:pPr>
        <w:pStyle w:val="Akapitzlist"/>
        <w:numPr>
          <w:ilvl w:val="0"/>
          <w:numId w:val="18"/>
        </w:numPr>
        <w:spacing w:after="0"/>
        <w:jc w:val="both"/>
      </w:pPr>
      <w:r w:rsidRPr="00175FAC">
        <w:t xml:space="preserve">Informacja z otwarcia ofert zostanie umieszczona na stronie internetowej </w:t>
      </w:r>
      <w:r>
        <w:t>Filharmonii.</w:t>
      </w:r>
    </w:p>
    <w:p w14:paraId="67BE3C78" w14:textId="77777777" w:rsidR="00175FAC" w:rsidRPr="00175FAC" w:rsidRDefault="00175FAC" w:rsidP="00175FAC"/>
    <w:p w14:paraId="3704A98D" w14:textId="3D79DF27" w:rsidR="00175FAC" w:rsidRPr="00AA2450" w:rsidRDefault="00175FAC" w:rsidP="00A979DF">
      <w:pPr>
        <w:spacing w:after="0"/>
        <w:jc w:val="both"/>
        <w:rPr>
          <w:u w:val="single"/>
        </w:rPr>
      </w:pPr>
      <w:r w:rsidRPr="00175FAC">
        <w:rPr>
          <w:b/>
          <w:bCs/>
        </w:rPr>
        <w:t>1</w:t>
      </w:r>
      <w:r w:rsidR="00A979DF">
        <w:rPr>
          <w:b/>
          <w:bCs/>
        </w:rPr>
        <w:t>1</w:t>
      </w:r>
      <w:r w:rsidRPr="00175FAC">
        <w:rPr>
          <w:b/>
          <w:bCs/>
        </w:rPr>
        <w:t xml:space="preserve">. </w:t>
      </w:r>
      <w:r w:rsidR="001E2CAC">
        <w:rPr>
          <w:b/>
          <w:bCs/>
          <w:u w:val="single"/>
        </w:rPr>
        <w:t>Okres wiązania</w:t>
      </w:r>
      <w:r w:rsidRPr="00AA2450">
        <w:rPr>
          <w:b/>
          <w:bCs/>
          <w:u w:val="single"/>
        </w:rPr>
        <w:t xml:space="preserve"> ofert </w:t>
      </w:r>
    </w:p>
    <w:p w14:paraId="48E968AE" w14:textId="0772A055" w:rsidR="00175FAC" w:rsidRDefault="00175FAC" w:rsidP="00A979DF">
      <w:pPr>
        <w:spacing w:after="0"/>
        <w:jc w:val="both"/>
      </w:pPr>
      <w:r w:rsidRPr="00175FAC">
        <w:t>Oferent związany jest złożoną ofertą</w:t>
      </w:r>
      <w:r w:rsidR="001E2CAC">
        <w:t xml:space="preserve"> </w:t>
      </w:r>
      <w:bookmarkStart w:id="2" w:name="_Hlk190345949"/>
      <w:r w:rsidRPr="00175FAC">
        <w:t xml:space="preserve">przez okres </w:t>
      </w:r>
      <w:r w:rsidR="001E2CAC" w:rsidRPr="001E2CAC">
        <w:t>od dnia jej złożenia</w:t>
      </w:r>
      <w:r w:rsidR="001E2CAC">
        <w:t xml:space="preserve"> do </w:t>
      </w:r>
      <w:r w:rsidRPr="00175FAC">
        <w:t>30 dni od dnia otwarcia oferty</w:t>
      </w:r>
      <w:bookmarkEnd w:id="2"/>
      <w:r w:rsidRPr="00175FAC">
        <w:t xml:space="preserve">. </w:t>
      </w:r>
    </w:p>
    <w:p w14:paraId="5405366A" w14:textId="77777777" w:rsidR="00A979DF" w:rsidRPr="00175FAC" w:rsidRDefault="00A979DF" w:rsidP="00A979DF">
      <w:pPr>
        <w:spacing w:after="0"/>
        <w:jc w:val="both"/>
      </w:pPr>
    </w:p>
    <w:p w14:paraId="39C52E44" w14:textId="77777777" w:rsidR="00382001" w:rsidRPr="00175FAC" w:rsidRDefault="00382001" w:rsidP="00A979DF">
      <w:pPr>
        <w:spacing w:after="0"/>
        <w:jc w:val="both"/>
      </w:pPr>
    </w:p>
    <w:p w14:paraId="20C5B236" w14:textId="0107ADFD" w:rsidR="00175FAC" w:rsidRPr="00175FAC" w:rsidRDefault="00175FAC" w:rsidP="00A979DF">
      <w:pPr>
        <w:jc w:val="both"/>
      </w:pPr>
      <w:r w:rsidRPr="00175FAC">
        <w:rPr>
          <w:b/>
          <w:bCs/>
        </w:rPr>
        <w:t>1</w:t>
      </w:r>
      <w:r w:rsidR="00A979DF">
        <w:rPr>
          <w:b/>
          <w:bCs/>
        </w:rPr>
        <w:t>2</w:t>
      </w:r>
      <w:r w:rsidRPr="00175FAC">
        <w:rPr>
          <w:b/>
          <w:bCs/>
        </w:rPr>
        <w:t xml:space="preserve">. </w:t>
      </w:r>
      <w:r w:rsidRPr="00AA2450">
        <w:rPr>
          <w:b/>
          <w:bCs/>
          <w:u w:val="single"/>
        </w:rPr>
        <w:t>Wybór oferenta</w:t>
      </w:r>
      <w:r w:rsidRPr="00175FAC">
        <w:rPr>
          <w:b/>
          <w:bCs/>
        </w:rPr>
        <w:t xml:space="preserve"> </w:t>
      </w:r>
    </w:p>
    <w:p w14:paraId="5B527B50" w14:textId="7A96DDAD" w:rsidR="00175FAC" w:rsidRPr="00175FAC" w:rsidRDefault="00AD59C5" w:rsidP="00A979DF">
      <w:pPr>
        <w:pStyle w:val="Akapitzlist"/>
        <w:numPr>
          <w:ilvl w:val="0"/>
          <w:numId w:val="19"/>
        </w:numPr>
        <w:jc w:val="both"/>
      </w:pPr>
      <w:r>
        <w:t>Nabywcą zostaje uczestnik przetargu, który w terminie</w:t>
      </w:r>
      <w:r w:rsidR="00E63815">
        <w:t xml:space="preserve"> wpłacił </w:t>
      </w:r>
      <w:r w:rsidR="00772079">
        <w:t>wadium, złożył</w:t>
      </w:r>
      <w:r>
        <w:t xml:space="preserve"> ofertę odpowiadającą wymaganiom i </w:t>
      </w:r>
      <w:r w:rsidR="00772079">
        <w:t xml:space="preserve">zaoferował </w:t>
      </w:r>
      <w:r>
        <w:t>cenę nabycia najwyższą z biorących udział w przetargu</w:t>
      </w:r>
      <w:r w:rsidR="00772079">
        <w:t>,</w:t>
      </w:r>
      <w:r>
        <w:t xml:space="preserve"> nie niższą niż cena wywoławcza określon</w:t>
      </w:r>
      <w:r w:rsidR="00772079">
        <w:t>a</w:t>
      </w:r>
      <w:r>
        <w:t xml:space="preserve"> w </w:t>
      </w:r>
      <w:r w:rsidR="00772079">
        <w:t>ust</w:t>
      </w:r>
      <w:r>
        <w:t>. 4;</w:t>
      </w:r>
    </w:p>
    <w:p w14:paraId="065180A9" w14:textId="5D5BB495" w:rsidR="00175FAC" w:rsidRPr="00175FAC" w:rsidRDefault="00175FAC" w:rsidP="00A979DF">
      <w:pPr>
        <w:pStyle w:val="Akapitzlist"/>
        <w:numPr>
          <w:ilvl w:val="0"/>
          <w:numId w:val="19"/>
        </w:numPr>
        <w:jc w:val="both"/>
      </w:pPr>
      <w:r w:rsidRPr="00175FAC">
        <w:t xml:space="preserve">Sprzedający zastrzega sobie prawo do unieważnienia przetargu bez podania przyczyny. </w:t>
      </w:r>
    </w:p>
    <w:p w14:paraId="7FC189A4" w14:textId="35C34E9C" w:rsidR="00175FAC" w:rsidRPr="00175FAC" w:rsidRDefault="00382001" w:rsidP="00A979DF">
      <w:pPr>
        <w:pStyle w:val="Akapitzlist"/>
        <w:numPr>
          <w:ilvl w:val="0"/>
          <w:numId w:val="19"/>
        </w:numPr>
        <w:jc w:val="both"/>
      </w:pPr>
      <w:r>
        <w:t>Filharmonia</w:t>
      </w:r>
      <w:r w:rsidR="00175FAC" w:rsidRPr="00175FAC">
        <w:t xml:space="preserve"> zastrzega sobie prawo do odrzucenia oferty Oferenta, który ma nieuregulowane zobowiązania wobec </w:t>
      </w:r>
      <w:r>
        <w:t>Filharmonii</w:t>
      </w:r>
      <w:r w:rsidR="00175FAC" w:rsidRPr="00175FAC">
        <w:t xml:space="preserve">. </w:t>
      </w:r>
    </w:p>
    <w:p w14:paraId="70E862FE" w14:textId="20305F7F" w:rsidR="00175FAC" w:rsidRDefault="00A979DF" w:rsidP="00A979DF">
      <w:pPr>
        <w:pStyle w:val="Akapitzlist"/>
        <w:numPr>
          <w:ilvl w:val="0"/>
          <w:numId w:val="19"/>
        </w:numPr>
        <w:jc w:val="both"/>
      </w:pPr>
      <w:r>
        <w:t>Przetarg</w:t>
      </w:r>
      <w:r w:rsidR="00175FAC" w:rsidRPr="00175FAC">
        <w:t xml:space="preserve"> uznaje się za przeprowadzony z chwilą złożenia przynajmniej jednej ważnej oferty z zaoferowaną ceną równą bądź wyższą od ceny wywoławczej</w:t>
      </w:r>
      <w:r w:rsidR="00F541B0">
        <w:t>.</w:t>
      </w:r>
      <w:r w:rsidR="00175FAC" w:rsidRPr="00175FAC">
        <w:t xml:space="preserve"> </w:t>
      </w:r>
    </w:p>
    <w:p w14:paraId="611AAE9D" w14:textId="77777777" w:rsidR="00F541B0" w:rsidRPr="00175FAC" w:rsidRDefault="00F541B0" w:rsidP="00F541B0">
      <w:pPr>
        <w:pStyle w:val="Akapitzlist"/>
        <w:ind w:left="360"/>
        <w:jc w:val="both"/>
      </w:pPr>
    </w:p>
    <w:p w14:paraId="1E2A8D55" w14:textId="1D09885B" w:rsidR="00175FAC" w:rsidRPr="00175FAC" w:rsidRDefault="00175FAC" w:rsidP="00AB3A25">
      <w:pPr>
        <w:spacing w:after="0"/>
        <w:jc w:val="both"/>
      </w:pPr>
      <w:r w:rsidRPr="00175FAC">
        <w:rPr>
          <w:b/>
          <w:bCs/>
        </w:rPr>
        <w:t xml:space="preserve">13. </w:t>
      </w:r>
      <w:r w:rsidRPr="00AA2450">
        <w:rPr>
          <w:b/>
          <w:bCs/>
          <w:u w:val="single"/>
        </w:rPr>
        <w:t xml:space="preserve">Ogłoszenie o wyniku </w:t>
      </w:r>
      <w:r w:rsidR="00A979DF" w:rsidRPr="00AA2450">
        <w:rPr>
          <w:b/>
          <w:bCs/>
          <w:u w:val="single"/>
        </w:rPr>
        <w:t>przetargu</w:t>
      </w:r>
      <w:r w:rsidRPr="00175FAC">
        <w:rPr>
          <w:b/>
          <w:bCs/>
        </w:rPr>
        <w:t xml:space="preserve"> </w:t>
      </w:r>
    </w:p>
    <w:p w14:paraId="5656D4E3" w14:textId="08C32AD0" w:rsidR="00175FAC" w:rsidRDefault="00175FAC" w:rsidP="00AB3A25">
      <w:pPr>
        <w:spacing w:after="0"/>
        <w:jc w:val="both"/>
      </w:pPr>
      <w:r w:rsidRPr="00175FAC">
        <w:t xml:space="preserve">Sprzedający powiadamia Oferenta, którego ofertę wybrano o </w:t>
      </w:r>
      <w:r w:rsidR="009B7F94">
        <w:t xml:space="preserve">przyjęciu </w:t>
      </w:r>
      <w:r w:rsidR="0095001C">
        <w:t>oferty</w:t>
      </w:r>
      <w:r w:rsidRPr="00175FAC">
        <w:t xml:space="preserve">. </w:t>
      </w:r>
    </w:p>
    <w:p w14:paraId="1B736C52" w14:textId="77777777" w:rsidR="00382001" w:rsidRDefault="00382001" w:rsidP="00A979DF">
      <w:pPr>
        <w:jc w:val="both"/>
        <w:rPr>
          <w:b/>
          <w:bCs/>
        </w:rPr>
      </w:pPr>
    </w:p>
    <w:p w14:paraId="621D6EC8" w14:textId="706487DA" w:rsidR="00175FAC" w:rsidRPr="00F541B0" w:rsidRDefault="00F541B0" w:rsidP="00F541B0">
      <w:pPr>
        <w:jc w:val="both"/>
        <w:rPr>
          <w:b/>
          <w:bCs/>
        </w:rPr>
      </w:pPr>
      <w:r>
        <w:rPr>
          <w:b/>
          <w:bCs/>
        </w:rPr>
        <w:t>14.</w:t>
      </w:r>
      <w:r w:rsidR="0050150F" w:rsidRPr="00F541B0">
        <w:rPr>
          <w:b/>
          <w:bCs/>
        </w:rPr>
        <w:t>INFORMACJA O POSIADANYCH DANYCH OSOBOWYCH I ICH PRZETWARZANIU</w:t>
      </w:r>
    </w:p>
    <w:p w14:paraId="6716823A" w14:textId="77777777" w:rsidR="0050150F" w:rsidRPr="0050150F" w:rsidRDefault="0050150F" w:rsidP="0050150F">
      <w:pPr>
        <w:pStyle w:val="NormalnyWeb"/>
        <w:numPr>
          <w:ilvl w:val="0"/>
          <w:numId w:val="25"/>
        </w:numPr>
        <w:spacing w:before="240" w:beforeAutospacing="0" w:after="0" w:afterAutospacing="0" w:line="276" w:lineRule="auto"/>
        <w:ind w:left="426" w:hanging="426"/>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Przetwarzanie danych osobowych z tytułu realizacji niniejszej umowy odbywać się będzie zgodnie z powszechnie obowiązującymi przepisami, w tym z rozporządzeniem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04.05.2016, str. 1</w:t>
      </w:r>
      <w:r w:rsidRPr="0050150F">
        <w:rPr>
          <w:rFonts w:asciiTheme="minorHAnsi" w:eastAsia="Calibri" w:hAnsiTheme="minorHAnsi" w:cstheme="minorHAnsi"/>
          <w:sz w:val="22"/>
          <w:szCs w:val="22"/>
          <w:lang w:eastAsia="en-US"/>
        </w:rPr>
        <w:t xml:space="preserve"> ze zm.</w:t>
      </w:r>
      <w:r w:rsidRPr="0050150F">
        <w:rPr>
          <w:rFonts w:asciiTheme="minorHAnsi" w:eastAsia="Calibri" w:hAnsiTheme="minorHAnsi" w:cstheme="minorHAnsi"/>
          <w:sz w:val="22"/>
          <w:szCs w:val="22"/>
          <w:lang w:val="x-none" w:eastAsia="en-US"/>
        </w:rPr>
        <w:t>) (dalej „RODO”).</w:t>
      </w:r>
    </w:p>
    <w:p w14:paraId="658EDD69" w14:textId="77777777" w:rsidR="0050150F" w:rsidRPr="0050150F" w:rsidRDefault="0050150F" w:rsidP="0050150F">
      <w:pPr>
        <w:pStyle w:val="NormalnyWeb"/>
        <w:numPr>
          <w:ilvl w:val="0"/>
          <w:numId w:val="25"/>
        </w:numPr>
        <w:spacing w:before="0" w:beforeAutospacing="0" w:after="0" w:afterAutospacing="0" w:line="276" w:lineRule="auto"/>
        <w:ind w:left="426" w:hanging="426"/>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Zamawiający, realizując nałożony na administratora obowiązek informacyjny wobec osób fizycznych – zgodnie z art. 13 i 14 RODO – informuje, że:</w:t>
      </w:r>
    </w:p>
    <w:p w14:paraId="34D0E607" w14:textId="77777777" w:rsidR="0050150F" w:rsidRPr="0050150F" w:rsidRDefault="0050150F" w:rsidP="0050150F">
      <w:pPr>
        <w:pStyle w:val="NormalnyWeb"/>
        <w:numPr>
          <w:ilvl w:val="3"/>
          <w:numId w:val="26"/>
        </w:numPr>
        <w:spacing w:before="0" w:beforeAutospacing="0" w:after="0" w:afterAutospacing="0" w:line="276" w:lineRule="auto"/>
        <w:ind w:left="709" w:hanging="283"/>
        <w:jc w:val="both"/>
        <w:rPr>
          <w:rFonts w:asciiTheme="minorHAnsi" w:hAnsiTheme="minorHAnsi" w:cstheme="minorHAnsi"/>
          <w:sz w:val="22"/>
          <w:szCs w:val="22"/>
        </w:rPr>
      </w:pPr>
      <w:r w:rsidRPr="0050150F">
        <w:rPr>
          <w:rFonts w:asciiTheme="minorHAnsi" w:hAnsiTheme="minorHAnsi" w:cstheme="minorHAnsi"/>
          <w:sz w:val="22"/>
          <w:szCs w:val="22"/>
        </w:rPr>
        <w:t>administratorem danych osobowych jest Filharmonia im. Mieczysława Karłowicza w Szczecinie, Ul. Małopolska 48, 70 – 515 Szczecin;</w:t>
      </w:r>
    </w:p>
    <w:p w14:paraId="4D156F10" w14:textId="77777777" w:rsidR="0050150F" w:rsidRPr="0050150F" w:rsidRDefault="0050150F" w:rsidP="0050150F">
      <w:pPr>
        <w:pStyle w:val="NormalnyWeb"/>
        <w:numPr>
          <w:ilvl w:val="3"/>
          <w:numId w:val="26"/>
        </w:numPr>
        <w:spacing w:before="0" w:beforeAutospacing="0" w:after="0" w:afterAutospacing="0" w:line="276" w:lineRule="auto"/>
        <w:ind w:left="709" w:hanging="283"/>
        <w:jc w:val="both"/>
        <w:rPr>
          <w:rFonts w:asciiTheme="minorHAnsi" w:eastAsia="Calibri" w:hAnsiTheme="minorHAnsi" w:cstheme="minorHAnsi"/>
          <w:sz w:val="22"/>
          <w:szCs w:val="22"/>
          <w:lang w:val="x-none" w:eastAsia="en-US"/>
        </w:rPr>
      </w:pPr>
      <w:r w:rsidRPr="0050150F">
        <w:rPr>
          <w:rFonts w:asciiTheme="minorHAnsi" w:hAnsiTheme="minorHAnsi" w:cstheme="minorHAnsi"/>
          <w:sz w:val="22"/>
          <w:szCs w:val="22"/>
        </w:rPr>
        <w:t xml:space="preserve">kontakt do inspektora ochrony danych osobowych w Filharmonii im. Mieczysława Karłowicza w Szczecinie: e-mail </w:t>
      </w:r>
      <w:proofErr w:type="spellStart"/>
      <w:r w:rsidRPr="0050150F">
        <w:rPr>
          <w:rFonts w:asciiTheme="minorHAnsi" w:hAnsiTheme="minorHAnsi" w:cstheme="minorHAnsi"/>
          <w:sz w:val="22"/>
          <w:szCs w:val="22"/>
        </w:rPr>
        <w:t>rodo</w:t>
      </w:r>
      <w:proofErr w:type="spellEnd"/>
      <w:r w:rsidRPr="0050150F">
        <w:rPr>
          <w:rFonts w:asciiTheme="minorHAnsi" w:hAnsiTheme="minorHAnsi" w:cstheme="minorHAnsi"/>
          <w:sz w:val="22"/>
          <w:szCs w:val="22"/>
        </w:rPr>
        <w:t>@ filharmonia.szczecin.pl; tel. 91 430 95 11</w:t>
      </w:r>
      <w:r w:rsidRPr="0050150F">
        <w:rPr>
          <w:rFonts w:asciiTheme="minorHAnsi" w:eastAsia="Calibri" w:hAnsiTheme="minorHAnsi" w:cstheme="minorHAnsi"/>
          <w:sz w:val="22"/>
          <w:szCs w:val="22"/>
          <w:lang w:val="x-none" w:eastAsia="en-US"/>
        </w:rPr>
        <w:t xml:space="preserve">. Powyższe dane kontaktowe służą wyłącznie do kontaktu w sprawach związanych bezpośrednio z </w:t>
      </w:r>
      <w:r w:rsidRPr="0050150F">
        <w:rPr>
          <w:rFonts w:asciiTheme="minorHAnsi" w:eastAsia="Calibri" w:hAnsiTheme="minorHAnsi" w:cstheme="minorHAnsi"/>
          <w:sz w:val="22"/>
          <w:szCs w:val="22"/>
          <w:lang w:val="x-none" w:eastAsia="en-US"/>
        </w:rPr>
        <w:lastRenderedPageBreak/>
        <w:t>przetwarzaniem danych osobowych. Inspektor ochrony danych nie posiada i nie udziela informacji dotyczących realizacji niniejszej umowy</w:t>
      </w:r>
      <w:bookmarkStart w:id="3" w:name="x__msoanchor_2"/>
      <w:r w:rsidRPr="0050150F">
        <w:rPr>
          <w:rFonts w:asciiTheme="minorHAnsi" w:eastAsia="Calibri" w:hAnsiTheme="minorHAnsi" w:cstheme="minorHAnsi"/>
          <w:sz w:val="22"/>
          <w:szCs w:val="22"/>
          <w:lang w:val="x-none" w:eastAsia="en-US"/>
        </w:rPr>
        <w:fldChar w:fldCharType="begin"/>
      </w:r>
      <w:r w:rsidRPr="0050150F">
        <w:rPr>
          <w:rFonts w:asciiTheme="minorHAnsi" w:eastAsia="Calibri" w:hAnsiTheme="minorHAnsi" w:cstheme="minorHAnsi"/>
          <w:sz w:val="22"/>
          <w:szCs w:val="22"/>
          <w:lang w:val="x-none" w:eastAsia="en-US"/>
        </w:rPr>
        <w:instrText xml:space="preserve"> HYPERLINK "https://owa.um.szczecin.pl/owa/redir.aspx?C=2S0WZUONQBiwhUvifNorhf5LPO9uDLdNFwx4rPueqNwFqxhDFd7WCA..&amp;URL=file%3a%2f%2f%2fC%3a%2fUsers%2fmajas%2fDesktop%2fum%2fRODO%2520EWCIA.docx%23_msocom_2" \t "_blank" </w:instrText>
      </w:r>
      <w:r w:rsidRPr="0050150F">
        <w:rPr>
          <w:rFonts w:asciiTheme="minorHAnsi" w:eastAsia="Calibri" w:hAnsiTheme="minorHAnsi" w:cstheme="minorHAnsi"/>
          <w:sz w:val="22"/>
          <w:szCs w:val="22"/>
          <w:lang w:val="x-none" w:eastAsia="en-US"/>
        </w:rPr>
      </w:r>
      <w:r w:rsidRPr="0050150F">
        <w:rPr>
          <w:rFonts w:asciiTheme="minorHAnsi" w:eastAsia="Calibri" w:hAnsiTheme="minorHAnsi" w:cstheme="minorHAnsi"/>
          <w:sz w:val="22"/>
          <w:szCs w:val="22"/>
          <w:lang w:val="x-none" w:eastAsia="en-US"/>
        </w:rPr>
        <w:fldChar w:fldCharType="separate"/>
      </w:r>
      <w:r w:rsidRPr="0050150F">
        <w:rPr>
          <w:rFonts w:asciiTheme="minorHAnsi" w:eastAsia="Calibri" w:hAnsiTheme="minorHAnsi" w:cstheme="minorHAnsi"/>
          <w:sz w:val="22"/>
          <w:szCs w:val="22"/>
          <w:lang w:val="x-none" w:eastAsia="en-US"/>
        </w:rPr>
        <w:fldChar w:fldCharType="end"/>
      </w:r>
      <w:bookmarkEnd w:id="3"/>
      <w:r w:rsidRPr="0050150F">
        <w:rPr>
          <w:rFonts w:asciiTheme="minorHAnsi" w:eastAsia="Calibri" w:hAnsiTheme="minorHAnsi" w:cstheme="minorHAnsi"/>
          <w:sz w:val="22"/>
          <w:szCs w:val="22"/>
          <w:lang w:val="x-none" w:eastAsia="en-US"/>
        </w:rPr>
        <w:t>.</w:t>
      </w:r>
    </w:p>
    <w:p w14:paraId="4A528E75" w14:textId="77777777" w:rsidR="0050150F" w:rsidRPr="0050150F" w:rsidRDefault="0050150F" w:rsidP="0050150F">
      <w:pPr>
        <w:pStyle w:val="NormalnyWeb"/>
        <w:numPr>
          <w:ilvl w:val="3"/>
          <w:numId w:val="26"/>
        </w:numPr>
        <w:spacing w:before="0" w:beforeAutospacing="0" w:after="0" w:afterAutospacing="0" w:line="276" w:lineRule="auto"/>
        <w:ind w:left="709" w:hanging="283"/>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dane osobowe przetwarzane będą na podstawie art. 6 ust. 1 lit. b i c RODO, w celu:</w:t>
      </w:r>
    </w:p>
    <w:p w14:paraId="5C2FE995" w14:textId="77777777" w:rsidR="0050150F" w:rsidRPr="0050150F" w:rsidRDefault="0050150F" w:rsidP="0050150F">
      <w:pPr>
        <w:pStyle w:val="NormalnyWeb"/>
        <w:numPr>
          <w:ilvl w:val="0"/>
          <w:numId w:val="28"/>
        </w:numPr>
        <w:spacing w:before="0" w:beforeAutospacing="0" w:after="0" w:afterAutospacing="0" w:line="276" w:lineRule="auto"/>
        <w:ind w:left="993" w:hanging="284"/>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zawarcia i wykonania niniejszej umowy,</w:t>
      </w:r>
    </w:p>
    <w:p w14:paraId="3520D31E" w14:textId="77777777" w:rsidR="0050150F" w:rsidRPr="0050150F" w:rsidRDefault="0050150F" w:rsidP="0050150F">
      <w:pPr>
        <w:pStyle w:val="NormalnyWeb"/>
        <w:numPr>
          <w:ilvl w:val="0"/>
          <w:numId w:val="28"/>
        </w:numPr>
        <w:spacing w:before="0" w:beforeAutospacing="0" w:after="0" w:afterAutospacing="0" w:line="276" w:lineRule="auto"/>
        <w:ind w:left="993" w:hanging="284"/>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wypełnienia obowiązków prawnych ciążących na Zamawiającym,</w:t>
      </w:r>
    </w:p>
    <w:p w14:paraId="47500582" w14:textId="77777777" w:rsidR="0050150F" w:rsidRPr="0050150F" w:rsidRDefault="0050150F" w:rsidP="0050150F">
      <w:pPr>
        <w:pStyle w:val="NormalnyWeb"/>
        <w:numPr>
          <w:ilvl w:val="0"/>
          <w:numId w:val="28"/>
        </w:numPr>
        <w:spacing w:before="0" w:beforeAutospacing="0" w:after="0" w:afterAutospacing="0" w:line="276" w:lineRule="auto"/>
        <w:ind w:left="993" w:hanging="284"/>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kontroli prawidłowości realizacji postanowień niniejszej umowy,</w:t>
      </w:r>
    </w:p>
    <w:p w14:paraId="63F01D5F" w14:textId="77777777" w:rsidR="0050150F" w:rsidRPr="0050150F" w:rsidRDefault="0050150F" w:rsidP="0050150F">
      <w:pPr>
        <w:pStyle w:val="NormalnyWeb"/>
        <w:numPr>
          <w:ilvl w:val="0"/>
          <w:numId w:val="28"/>
        </w:numPr>
        <w:spacing w:before="0" w:beforeAutospacing="0" w:after="0" w:afterAutospacing="0" w:line="276" w:lineRule="auto"/>
        <w:ind w:left="993" w:hanging="284"/>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ochrony praw Zamawiającego wynikających z niniejszej umowy, a także w celu dochodzenia ewentualnych uprawnień i roszczeń wynikających z niniejszej umowy,</w:t>
      </w:r>
    </w:p>
    <w:p w14:paraId="0DA3BADA" w14:textId="77777777" w:rsidR="0050150F" w:rsidRPr="0050150F" w:rsidRDefault="0050150F" w:rsidP="0050150F">
      <w:pPr>
        <w:pStyle w:val="NormalnyWeb"/>
        <w:numPr>
          <w:ilvl w:val="0"/>
          <w:numId w:val="28"/>
        </w:numPr>
        <w:spacing w:before="0" w:beforeAutospacing="0" w:after="0" w:afterAutospacing="0" w:line="276" w:lineRule="auto"/>
        <w:ind w:left="993" w:hanging="284"/>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przechowywania dokumentacji na wypadek kontroli prowadzonej przez uprawnione organy i podmioty,</w:t>
      </w:r>
    </w:p>
    <w:p w14:paraId="5D4401E7" w14:textId="77777777" w:rsidR="0050150F" w:rsidRPr="0050150F" w:rsidRDefault="0050150F" w:rsidP="0050150F">
      <w:pPr>
        <w:pStyle w:val="NormalnyWeb"/>
        <w:numPr>
          <w:ilvl w:val="0"/>
          <w:numId w:val="28"/>
        </w:numPr>
        <w:spacing w:before="0" w:beforeAutospacing="0" w:after="0" w:afterAutospacing="0" w:line="276" w:lineRule="auto"/>
        <w:ind w:left="993" w:hanging="284"/>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przekazania dokumentacji do archiwum, a następnie jej zbrakowania;</w:t>
      </w:r>
    </w:p>
    <w:p w14:paraId="1509EA6A" w14:textId="77777777" w:rsidR="0050150F" w:rsidRPr="0050150F" w:rsidRDefault="0050150F" w:rsidP="0050150F">
      <w:pPr>
        <w:pStyle w:val="NormalnyWeb"/>
        <w:numPr>
          <w:ilvl w:val="3"/>
          <w:numId w:val="26"/>
        </w:numPr>
        <w:spacing w:before="0" w:beforeAutospacing="0" w:after="0" w:afterAutospacing="0" w:line="276" w:lineRule="auto"/>
        <w:ind w:left="709" w:hanging="283"/>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odbiorcami danych osobowych będą:</w:t>
      </w:r>
    </w:p>
    <w:p w14:paraId="3872A2C6" w14:textId="77777777" w:rsidR="0050150F" w:rsidRPr="0050150F" w:rsidRDefault="0050150F" w:rsidP="0050150F">
      <w:pPr>
        <w:pStyle w:val="NormalnyWeb"/>
        <w:numPr>
          <w:ilvl w:val="0"/>
          <w:numId w:val="29"/>
        </w:numPr>
        <w:spacing w:before="0" w:beforeAutospacing="0" w:after="0" w:afterAutospacing="0" w:line="276" w:lineRule="auto"/>
        <w:ind w:left="993" w:hanging="284"/>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osoby lub podmioty, którym udostępniona zostanie niniejsza umowa lub dokumentacja związania z realizacją umowy w oparciu o powszechnie obowiązujące przepisy, w tym w szczególności w oparciu o art. 2 i nast. ustawy z dnia 6 września 2001 r. o dostępie do informacji publicznej,</w:t>
      </w:r>
    </w:p>
    <w:p w14:paraId="20DB5D99" w14:textId="77777777" w:rsidR="0050150F" w:rsidRPr="0050150F" w:rsidRDefault="0050150F" w:rsidP="0050150F">
      <w:pPr>
        <w:pStyle w:val="NormalnyWeb"/>
        <w:numPr>
          <w:ilvl w:val="0"/>
          <w:numId w:val="29"/>
        </w:numPr>
        <w:spacing w:before="0" w:beforeAutospacing="0" w:after="0" w:afterAutospacing="0" w:line="276" w:lineRule="auto"/>
        <w:ind w:left="993" w:hanging="284"/>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podmioty przetwarzające dane osobowe w imieniu Zamawiającego, w szczególności podmioty świadczące usługi audytowe, usługi doradcze;</w:t>
      </w:r>
    </w:p>
    <w:p w14:paraId="1AA27DFE" w14:textId="77777777" w:rsidR="0050150F" w:rsidRPr="0050150F" w:rsidRDefault="0050150F" w:rsidP="0050150F">
      <w:pPr>
        <w:pStyle w:val="NormalnyWeb"/>
        <w:numPr>
          <w:ilvl w:val="0"/>
          <w:numId w:val="29"/>
        </w:numPr>
        <w:spacing w:before="0" w:beforeAutospacing="0" w:after="0" w:afterAutospacing="0" w:line="276" w:lineRule="auto"/>
        <w:ind w:left="993" w:hanging="284"/>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inni administratorzy danych, działający na mocy umów zawartych z Zamawiającym lub na podstawie powszechnie obowiązujących przepisów prawa, w tym:</w:t>
      </w:r>
    </w:p>
    <w:p w14:paraId="66C830B8" w14:textId="77777777" w:rsidR="0050150F" w:rsidRPr="0050150F" w:rsidRDefault="0050150F" w:rsidP="0050150F">
      <w:pPr>
        <w:pStyle w:val="NormalnyWeb"/>
        <w:numPr>
          <w:ilvl w:val="0"/>
          <w:numId w:val="30"/>
        </w:numPr>
        <w:spacing w:before="0" w:beforeAutospacing="0" w:after="0" w:afterAutospacing="0" w:line="276" w:lineRule="auto"/>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podmioty świadczące pomoc prawną,</w:t>
      </w:r>
    </w:p>
    <w:p w14:paraId="2901EC92" w14:textId="77777777" w:rsidR="0050150F" w:rsidRPr="0050150F" w:rsidRDefault="0050150F" w:rsidP="0050150F">
      <w:pPr>
        <w:pStyle w:val="NormalnyWeb"/>
        <w:numPr>
          <w:ilvl w:val="0"/>
          <w:numId w:val="30"/>
        </w:numPr>
        <w:spacing w:before="0" w:beforeAutospacing="0" w:after="0" w:afterAutospacing="0" w:line="276" w:lineRule="auto"/>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podmioty świadczące usługi pocztowe lub kurierskie,</w:t>
      </w:r>
    </w:p>
    <w:p w14:paraId="49DD5BD4" w14:textId="77777777" w:rsidR="0050150F" w:rsidRPr="0050150F" w:rsidRDefault="0050150F" w:rsidP="0050150F">
      <w:pPr>
        <w:pStyle w:val="NormalnyWeb"/>
        <w:numPr>
          <w:ilvl w:val="0"/>
          <w:numId w:val="30"/>
        </w:numPr>
        <w:spacing w:before="0" w:beforeAutospacing="0" w:after="0" w:afterAutospacing="0" w:line="276" w:lineRule="auto"/>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podmioty prowadzące działalność płatniczą (banki, instytucje płatnicze),</w:t>
      </w:r>
    </w:p>
    <w:p w14:paraId="4C18B619" w14:textId="77777777" w:rsidR="0050150F" w:rsidRPr="0050150F" w:rsidRDefault="0050150F" w:rsidP="0050150F">
      <w:pPr>
        <w:pStyle w:val="NormalnyWeb"/>
        <w:numPr>
          <w:ilvl w:val="3"/>
          <w:numId w:val="26"/>
        </w:numPr>
        <w:spacing w:before="0" w:beforeAutospacing="0" w:after="0" w:afterAutospacing="0" w:line="276" w:lineRule="auto"/>
        <w:ind w:left="709" w:hanging="283"/>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dane osobowe będą przetwarzane przez okres realizacji zadania, o którym mowa w §1 ust. 1, przez okres niezbędny do dochodzenia roszczeń i obrony swoich praw z tytułu realizacji umowy oraz przez okres archiwizacji zgodny z rozporządzeniem Prezesa Rady Ministrów z dnia 18.01.2011 r. w sprawie instrukcji kancelaryjnej, jednolitych rzeczowych wykazów akt oraz instrukcji w sprawie organizacji i zakresu działania archiwów zakładowych;</w:t>
      </w:r>
    </w:p>
    <w:p w14:paraId="6B0EAE01" w14:textId="77777777" w:rsidR="0050150F" w:rsidRPr="0050150F" w:rsidRDefault="0050150F" w:rsidP="0050150F">
      <w:pPr>
        <w:pStyle w:val="NormalnyWeb"/>
        <w:numPr>
          <w:ilvl w:val="3"/>
          <w:numId w:val="26"/>
        </w:numPr>
        <w:spacing w:before="0" w:beforeAutospacing="0" w:after="0" w:afterAutospacing="0" w:line="276" w:lineRule="auto"/>
        <w:ind w:left="709" w:hanging="283"/>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osobie fizycznej, której dane dotyczą, przysługuje prawo do żądania od administratora dostępu do danych osobowych, do ich sprostowania lub ograniczenia przetwarzania - na zasadach określonych w RODO oraz w innych obowiązujących w tym zakresie przepisów prawa;</w:t>
      </w:r>
    </w:p>
    <w:p w14:paraId="2D363CCC" w14:textId="77777777" w:rsidR="0050150F" w:rsidRPr="0050150F" w:rsidRDefault="0050150F" w:rsidP="0050150F">
      <w:pPr>
        <w:pStyle w:val="NormalnyWeb"/>
        <w:numPr>
          <w:ilvl w:val="3"/>
          <w:numId w:val="26"/>
        </w:numPr>
        <w:spacing w:before="0" w:beforeAutospacing="0" w:after="0" w:afterAutospacing="0" w:line="276" w:lineRule="auto"/>
        <w:ind w:left="709" w:hanging="283"/>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osobie fizycznej, której dane dotyczą przysługuje prawo do wniesienia skargi do organu nadzorczego – Prezesa Urzędu Ochrony Danych Osobowych, gdy uzasadnione jest, iż dane osobowe przetwarzane są przez administratora niezgodnie z przepisami RODO;</w:t>
      </w:r>
    </w:p>
    <w:p w14:paraId="14C72F42" w14:textId="77777777" w:rsidR="0050150F" w:rsidRPr="0050150F" w:rsidRDefault="0050150F" w:rsidP="0050150F">
      <w:pPr>
        <w:pStyle w:val="NormalnyWeb"/>
        <w:numPr>
          <w:ilvl w:val="3"/>
          <w:numId w:val="26"/>
        </w:numPr>
        <w:spacing w:before="0" w:beforeAutospacing="0" w:after="0" w:afterAutospacing="0" w:line="276" w:lineRule="auto"/>
        <w:ind w:left="709" w:hanging="283"/>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obowiązek podania przez Wykonawcę</w:t>
      </w:r>
      <w:r w:rsidRPr="0050150F">
        <w:rPr>
          <w:rFonts w:asciiTheme="minorHAnsi" w:eastAsia="Calibri" w:hAnsiTheme="minorHAnsi" w:cstheme="minorHAnsi"/>
          <w:sz w:val="22"/>
          <w:szCs w:val="22"/>
          <w:lang w:eastAsia="en-US"/>
        </w:rPr>
        <w:t xml:space="preserve"> </w:t>
      </w:r>
      <w:r w:rsidRPr="0050150F">
        <w:rPr>
          <w:rFonts w:asciiTheme="minorHAnsi" w:eastAsia="Calibri" w:hAnsiTheme="minorHAnsi" w:cstheme="minorHAnsi"/>
          <w:sz w:val="22"/>
          <w:szCs w:val="22"/>
          <w:lang w:val="x-none" w:eastAsia="en-US"/>
        </w:rPr>
        <w:t>danych osobowych Zamawiającemu jest warunkiem zawarcia umowy, a także jest niezbędny do realizacji i kontroli należytego wykonania umowy; konsekwencją niepodania danych będzie niemożność zawarcia i realizacji umowy;</w:t>
      </w:r>
    </w:p>
    <w:p w14:paraId="386CC5F4" w14:textId="77777777" w:rsidR="0050150F" w:rsidRPr="0050150F" w:rsidRDefault="0050150F" w:rsidP="0050150F">
      <w:pPr>
        <w:pStyle w:val="NormalnyWeb"/>
        <w:numPr>
          <w:ilvl w:val="3"/>
          <w:numId w:val="26"/>
        </w:numPr>
        <w:spacing w:before="0" w:beforeAutospacing="0" w:after="0" w:afterAutospacing="0" w:line="276" w:lineRule="auto"/>
        <w:ind w:left="709" w:hanging="283"/>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w odniesieniu do danych osobowych decyzje nie będą podejmowane w sposób zautomatyzowany, stosowanie do art. 22 RODO;</w:t>
      </w:r>
    </w:p>
    <w:p w14:paraId="3FF2E65A" w14:textId="77777777" w:rsidR="0050150F" w:rsidRPr="0050150F" w:rsidRDefault="0050150F" w:rsidP="0050150F">
      <w:pPr>
        <w:pStyle w:val="NormalnyWeb"/>
        <w:numPr>
          <w:ilvl w:val="3"/>
          <w:numId w:val="26"/>
        </w:numPr>
        <w:spacing w:before="0" w:beforeAutospacing="0" w:after="0" w:afterAutospacing="0" w:line="276" w:lineRule="auto"/>
        <w:ind w:left="709" w:hanging="425"/>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dane niepozyskane bezpośrednio od osób, których dotyczą, obejmują w szczególności następujące kategorie danych: imię i nazwisko, dane kontaktowe, stosowne uprawnienia do wykonywania określonych czynności;</w:t>
      </w:r>
    </w:p>
    <w:p w14:paraId="647BD3D3" w14:textId="77777777" w:rsidR="0050150F" w:rsidRPr="0050150F" w:rsidRDefault="0050150F" w:rsidP="0050150F">
      <w:pPr>
        <w:pStyle w:val="NormalnyWeb"/>
        <w:numPr>
          <w:ilvl w:val="3"/>
          <w:numId w:val="26"/>
        </w:numPr>
        <w:spacing w:before="0" w:beforeAutospacing="0" w:after="0" w:afterAutospacing="0" w:line="276" w:lineRule="auto"/>
        <w:ind w:left="709" w:hanging="425"/>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źródłem pochodzenia danych osobowych niepozyskanych bezpośrednio od osoby, której dane dotyczą jest Wykonawca;</w:t>
      </w:r>
    </w:p>
    <w:p w14:paraId="7D7A2A47" w14:textId="77777777" w:rsidR="0050150F" w:rsidRPr="0050150F" w:rsidRDefault="0050150F" w:rsidP="0050150F">
      <w:pPr>
        <w:pStyle w:val="NormalnyWeb"/>
        <w:numPr>
          <w:ilvl w:val="0"/>
          <w:numId w:val="25"/>
        </w:numPr>
        <w:spacing w:before="0" w:beforeAutospacing="0" w:after="0" w:afterAutospacing="0" w:line="276" w:lineRule="auto"/>
        <w:ind w:left="426" w:hanging="426"/>
        <w:jc w:val="both"/>
        <w:rPr>
          <w:rFonts w:asciiTheme="minorHAnsi" w:hAnsiTheme="minorHAnsi" w:cstheme="minorHAnsi"/>
          <w:sz w:val="22"/>
          <w:szCs w:val="22"/>
          <w:lang w:val="x-none"/>
        </w:rPr>
      </w:pPr>
      <w:r w:rsidRPr="0050150F">
        <w:rPr>
          <w:rFonts w:asciiTheme="minorHAnsi" w:hAnsiTheme="minorHAnsi" w:cstheme="minorHAnsi"/>
          <w:sz w:val="22"/>
          <w:szCs w:val="22"/>
          <w:lang w:val="x-none"/>
        </w:rPr>
        <w:t>Wykonawca:</w:t>
      </w:r>
    </w:p>
    <w:p w14:paraId="52B4E3D2" w14:textId="77777777" w:rsidR="0050150F" w:rsidRPr="0050150F" w:rsidRDefault="0050150F" w:rsidP="0050150F">
      <w:pPr>
        <w:pStyle w:val="Tekstpodstawowy21"/>
        <w:numPr>
          <w:ilvl w:val="0"/>
          <w:numId w:val="31"/>
        </w:numPr>
        <w:tabs>
          <w:tab w:val="left" w:pos="426"/>
        </w:tabs>
        <w:spacing w:line="276" w:lineRule="auto"/>
        <w:ind w:left="709" w:hanging="425"/>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lastRenderedPageBreak/>
        <w:t>oświadcza, że:</w:t>
      </w:r>
    </w:p>
    <w:p w14:paraId="0094DD37" w14:textId="77777777" w:rsidR="0050150F" w:rsidRPr="0050150F" w:rsidRDefault="0050150F" w:rsidP="0050150F">
      <w:pPr>
        <w:pStyle w:val="Tekstpodstawowy21"/>
        <w:numPr>
          <w:ilvl w:val="0"/>
          <w:numId w:val="32"/>
        </w:numPr>
        <w:tabs>
          <w:tab w:val="left" w:pos="426"/>
        </w:tabs>
        <w:spacing w:line="276" w:lineRule="auto"/>
        <w:ind w:left="993" w:hanging="284"/>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 xml:space="preserve">spełnił obowiązki informacyjne przewidziane w art. 13 i 14 RODO wobec osób fizycznych, których dane osobowe (w rozumieniu RODO) znajdują się w niniejszej umowie, </w:t>
      </w:r>
    </w:p>
    <w:p w14:paraId="69F72600" w14:textId="77777777" w:rsidR="0050150F" w:rsidRPr="0050150F" w:rsidRDefault="0050150F" w:rsidP="0050150F">
      <w:pPr>
        <w:pStyle w:val="Tekstpodstawowy21"/>
        <w:numPr>
          <w:ilvl w:val="0"/>
          <w:numId w:val="32"/>
        </w:numPr>
        <w:tabs>
          <w:tab w:val="left" w:pos="426"/>
        </w:tabs>
        <w:spacing w:line="276" w:lineRule="auto"/>
        <w:ind w:left="993" w:hanging="284"/>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poinformował osoby fizyczne, których dane osobowe (w rozumieniu RODO) znajdują się w niniejszej umowie:</w:t>
      </w:r>
    </w:p>
    <w:p w14:paraId="4979AF7C" w14:textId="77777777" w:rsidR="0050150F" w:rsidRPr="0050150F" w:rsidRDefault="0050150F" w:rsidP="0050150F">
      <w:pPr>
        <w:pStyle w:val="Tekstpodstawowy21"/>
        <w:numPr>
          <w:ilvl w:val="0"/>
          <w:numId w:val="33"/>
        </w:numPr>
        <w:tabs>
          <w:tab w:val="left" w:pos="426"/>
          <w:tab w:val="left" w:pos="993"/>
        </w:tabs>
        <w:spacing w:line="276" w:lineRule="auto"/>
        <w:ind w:left="1418" w:hanging="425"/>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o fakcie przekazania ich danych osobowych Zamawiającemu (wskazując wyraźnie, że dane osobowe będą Zamawiającemu przekazane przez Wykonawcę),</w:t>
      </w:r>
    </w:p>
    <w:p w14:paraId="5C4DF30C" w14:textId="77777777" w:rsidR="0050150F" w:rsidRPr="0050150F" w:rsidRDefault="0050150F" w:rsidP="0050150F">
      <w:pPr>
        <w:pStyle w:val="Tekstpodstawowy21"/>
        <w:numPr>
          <w:ilvl w:val="0"/>
          <w:numId w:val="33"/>
        </w:numPr>
        <w:tabs>
          <w:tab w:val="left" w:pos="426"/>
          <w:tab w:val="left" w:pos="993"/>
        </w:tabs>
        <w:spacing w:line="276" w:lineRule="auto"/>
        <w:ind w:left="1418" w:hanging="425"/>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o tym, że ich dane osobowe będą przetwarzane przez Zamawiającego,</w:t>
      </w:r>
    </w:p>
    <w:p w14:paraId="35720CBF" w14:textId="77777777" w:rsidR="0050150F" w:rsidRPr="0050150F" w:rsidRDefault="0050150F" w:rsidP="0050150F">
      <w:pPr>
        <w:pStyle w:val="Tekstpodstawowy21"/>
        <w:numPr>
          <w:ilvl w:val="0"/>
          <w:numId w:val="33"/>
        </w:numPr>
        <w:tabs>
          <w:tab w:val="left" w:pos="426"/>
          <w:tab w:val="left" w:pos="993"/>
        </w:tabs>
        <w:spacing w:line="276" w:lineRule="auto"/>
        <w:ind w:left="1418" w:hanging="425"/>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 xml:space="preserve">o treści klauzuli informacyjnej wskazanej w ust. 2 </w:t>
      </w:r>
    </w:p>
    <w:p w14:paraId="735FB8C0" w14:textId="77777777" w:rsidR="0050150F" w:rsidRPr="0050150F" w:rsidRDefault="0050150F" w:rsidP="0050150F">
      <w:pPr>
        <w:pStyle w:val="Tekstpodstawowy21"/>
        <w:numPr>
          <w:ilvl w:val="0"/>
          <w:numId w:val="31"/>
        </w:numPr>
        <w:tabs>
          <w:tab w:val="left" w:pos="426"/>
        </w:tabs>
        <w:spacing w:line="276" w:lineRule="auto"/>
        <w:ind w:left="709" w:hanging="425"/>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zobowiązuje się, przy przekazywaniu Zamawiającemu danych osobowych (w rozumieniu RODO) osób trzecich, każdorazowo przedstawić oświadczenie o spełnieniu obowiązków informacyjnych przewidzianych w art. 13 lub 14 RODO wobec osób fizycznych, od których dane osobowe bezpośrednio lub pośrednio zostały pozyskane lub oświadczenie, że zachodzi wyłączenie stosowania obowiązku informacyjnego stosownie do art. 13 lub art. 14 RODO. Wraz z oświadczeniem, o którym mowa w zdaniu pierwszym, Wykonawca przekaże Zamawiającemu oświadczenie o realizacji obowiązku, o którym mowa w ust. 4 poniżej.</w:t>
      </w:r>
    </w:p>
    <w:p w14:paraId="3A3F94E3" w14:textId="77777777" w:rsidR="0050150F" w:rsidRPr="0050150F" w:rsidRDefault="0050150F" w:rsidP="0050150F">
      <w:pPr>
        <w:pStyle w:val="NormalnyWeb"/>
        <w:numPr>
          <w:ilvl w:val="0"/>
          <w:numId w:val="25"/>
        </w:numPr>
        <w:spacing w:before="0" w:beforeAutospacing="0" w:after="0" w:afterAutospacing="0" w:line="276" w:lineRule="auto"/>
        <w:ind w:left="426" w:hanging="426"/>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Wykonawca zobowiązuje się poinformować, w imieniu Zamawiającego, wszystkie osoby fizyczne, których dane osobowe będą przekazywane Zamawiającemu:</w:t>
      </w:r>
    </w:p>
    <w:p w14:paraId="343F9B1D" w14:textId="77777777" w:rsidR="0050150F" w:rsidRPr="0050150F" w:rsidRDefault="0050150F" w:rsidP="0050150F">
      <w:pPr>
        <w:pStyle w:val="NormalnyWeb"/>
        <w:numPr>
          <w:ilvl w:val="3"/>
          <w:numId w:val="27"/>
        </w:numPr>
        <w:spacing w:before="0" w:beforeAutospacing="0" w:after="0" w:afterAutospacing="0" w:line="276" w:lineRule="auto"/>
        <w:ind w:left="709" w:hanging="283"/>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o fakcie przekazania danych osobowych Zamawiającemu (wskazując wyraźnie, że dane osobowe będą Zamawiającemu przekazane przez Wykonawcę),</w:t>
      </w:r>
    </w:p>
    <w:p w14:paraId="072E686D" w14:textId="77777777" w:rsidR="0050150F" w:rsidRPr="0050150F" w:rsidRDefault="0050150F" w:rsidP="0050150F">
      <w:pPr>
        <w:pStyle w:val="NormalnyWeb"/>
        <w:numPr>
          <w:ilvl w:val="3"/>
          <w:numId w:val="27"/>
        </w:numPr>
        <w:spacing w:before="0" w:beforeAutospacing="0" w:after="0" w:afterAutospacing="0" w:line="276" w:lineRule="auto"/>
        <w:ind w:left="709" w:hanging="283"/>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o tym, że dane osobowe będą przetwarzane przez Zamawiającego,</w:t>
      </w:r>
    </w:p>
    <w:p w14:paraId="1A68DC9D" w14:textId="77777777" w:rsidR="0050150F" w:rsidRPr="0050150F" w:rsidRDefault="0050150F" w:rsidP="0050150F">
      <w:pPr>
        <w:pStyle w:val="NormalnyWeb"/>
        <w:numPr>
          <w:ilvl w:val="3"/>
          <w:numId w:val="27"/>
        </w:numPr>
        <w:spacing w:before="0" w:beforeAutospacing="0" w:after="0" w:afterAutospacing="0" w:line="276" w:lineRule="auto"/>
        <w:ind w:left="709" w:hanging="283"/>
        <w:jc w:val="both"/>
        <w:rPr>
          <w:rFonts w:asciiTheme="minorHAnsi" w:eastAsia="Calibri" w:hAnsiTheme="minorHAnsi" w:cstheme="minorHAnsi"/>
          <w:sz w:val="22"/>
          <w:szCs w:val="22"/>
          <w:lang w:val="x-none" w:eastAsia="en-US"/>
        </w:rPr>
      </w:pPr>
      <w:r w:rsidRPr="0050150F">
        <w:rPr>
          <w:rFonts w:asciiTheme="minorHAnsi" w:eastAsia="Calibri" w:hAnsiTheme="minorHAnsi" w:cstheme="minorHAnsi"/>
          <w:sz w:val="22"/>
          <w:szCs w:val="22"/>
          <w:lang w:val="x-none" w:eastAsia="en-US"/>
        </w:rPr>
        <w:t>o treści klauzuli informacyjnej wskazanej w ust. 2 niniejszego paragrafu.</w:t>
      </w:r>
    </w:p>
    <w:p w14:paraId="2C0171B2" w14:textId="77777777" w:rsidR="00AA2450" w:rsidRDefault="00AA2450" w:rsidP="00175FAC">
      <w:pPr>
        <w:rPr>
          <w:b/>
          <w:bCs/>
        </w:rPr>
      </w:pPr>
    </w:p>
    <w:p w14:paraId="2C1ACF75" w14:textId="6E2D6126" w:rsidR="00382001" w:rsidRDefault="00BB5AD3" w:rsidP="00175FAC">
      <w:pPr>
        <w:rPr>
          <w:b/>
          <w:bCs/>
        </w:rPr>
      </w:pPr>
      <w:r w:rsidRPr="00BB5AD3">
        <w:rPr>
          <w:b/>
          <w:bCs/>
        </w:rPr>
        <w:t>1</w:t>
      </w:r>
      <w:r w:rsidR="00F541B0">
        <w:rPr>
          <w:b/>
          <w:bCs/>
        </w:rPr>
        <w:t>5</w:t>
      </w:r>
      <w:r w:rsidRPr="00BB5AD3">
        <w:rPr>
          <w:b/>
          <w:bCs/>
        </w:rPr>
        <w:t>.</w:t>
      </w:r>
      <w:r>
        <w:rPr>
          <w:b/>
          <w:bCs/>
        </w:rPr>
        <w:t xml:space="preserve"> Załączniki</w:t>
      </w:r>
    </w:p>
    <w:p w14:paraId="0C1FBCCB" w14:textId="7B8D0584" w:rsidR="00BB5AD3" w:rsidRDefault="00AD59C5" w:rsidP="00175FAC">
      <w:pPr>
        <w:rPr>
          <w:b/>
          <w:bCs/>
        </w:rPr>
      </w:pPr>
      <w:r>
        <w:rPr>
          <w:b/>
          <w:bCs/>
        </w:rPr>
        <w:t xml:space="preserve">- wzór </w:t>
      </w:r>
      <w:r w:rsidR="00AA2450">
        <w:rPr>
          <w:b/>
          <w:bCs/>
        </w:rPr>
        <w:t>oferty nabycia</w:t>
      </w:r>
    </w:p>
    <w:p w14:paraId="53BBF58F" w14:textId="0A0C0524" w:rsidR="00AD59C5" w:rsidRDefault="00AD59C5" w:rsidP="00175FAC">
      <w:pPr>
        <w:rPr>
          <w:b/>
          <w:bCs/>
        </w:rPr>
      </w:pPr>
      <w:r>
        <w:rPr>
          <w:b/>
          <w:bCs/>
        </w:rPr>
        <w:t>- zdjęcia przedmiotu sprzedaży</w:t>
      </w:r>
    </w:p>
    <w:p w14:paraId="71BC5409" w14:textId="77777777" w:rsidR="00382001" w:rsidRDefault="00382001" w:rsidP="00175FAC"/>
    <w:p w14:paraId="2B1EC9F4" w14:textId="583B1BF9" w:rsidR="00382001" w:rsidRDefault="00382001" w:rsidP="00382001">
      <w:r>
        <w:t xml:space="preserve">                                                                                                                          ………………………………………………</w:t>
      </w:r>
    </w:p>
    <w:p w14:paraId="7C089634" w14:textId="138620AA" w:rsidR="00382001" w:rsidRPr="00382001" w:rsidRDefault="00382001" w:rsidP="00382001">
      <w:pPr>
        <w:rPr>
          <w:sz w:val="20"/>
          <w:szCs w:val="20"/>
        </w:rPr>
      </w:pPr>
      <w:r>
        <w:t xml:space="preserve">                                                                                                                                </w:t>
      </w:r>
      <w:r w:rsidRPr="00382001">
        <w:rPr>
          <w:sz w:val="20"/>
          <w:szCs w:val="20"/>
        </w:rPr>
        <w:t>(kierownik jednostki)</w:t>
      </w:r>
    </w:p>
    <w:p w14:paraId="59F5E62E" w14:textId="77777777" w:rsidR="00382001" w:rsidRDefault="00382001" w:rsidP="00175FAC"/>
    <w:p w14:paraId="278F6151" w14:textId="77777777" w:rsidR="00382001" w:rsidRDefault="00382001" w:rsidP="00175FAC"/>
    <w:p w14:paraId="703CC7A4" w14:textId="77777777" w:rsidR="00382001" w:rsidRDefault="00382001" w:rsidP="00175FAC"/>
    <w:p w14:paraId="033DD0B8" w14:textId="77777777" w:rsidR="00382001" w:rsidRDefault="00382001" w:rsidP="00175FAC"/>
    <w:p w14:paraId="52FFE4E6" w14:textId="77777777" w:rsidR="00382001" w:rsidRDefault="00382001" w:rsidP="00175FAC"/>
    <w:p w14:paraId="367BC3BD" w14:textId="77777777" w:rsidR="00382001" w:rsidRDefault="00382001" w:rsidP="00175FAC"/>
    <w:p w14:paraId="3916534B" w14:textId="77777777" w:rsidR="00382001" w:rsidRDefault="00382001" w:rsidP="00175FAC"/>
    <w:p w14:paraId="3FAFB32F" w14:textId="77777777" w:rsidR="00382001" w:rsidRDefault="00382001" w:rsidP="00175FAC"/>
    <w:p w14:paraId="29AA09B3" w14:textId="77777777" w:rsidR="00382001" w:rsidRDefault="00382001" w:rsidP="00175FAC"/>
    <w:p w14:paraId="50403A99" w14:textId="77777777" w:rsidR="00382001" w:rsidRDefault="00382001" w:rsidP="00175FAC"/>
    <w:p w14:paraId="7BC8C02D" w14:textId="77777777" w:rsidR="00382001" w:rsidRDefault="00382001" w:rsidP="00175FAC"/>
    <w:p w14:paraId="058A7CDA" w14:textId="77777777" w:rsidR="00382001" w:rsidRDefault="00382001" w:rsidP="00175FAC"/>
    <w:p w14:paraId="541EE029" w14:textId="77777777" w:rsidR="00382001" w:rsidRDefault="00382001" w:rsidP="00175FAC"/>
    <w:p w14:paraId="3CA8A9B7" w14:textId="77777777" w:rsidR="00382001" w:rsidRDefault="00382001" w:rsidP="00175FAC"/>
    <w:p w14:paraId="305B8E6F" w14:textId="77777777" w:rsidR="00382001" w:rsidRDefault="00382001" w:rsidP="00175FAC"/>
    <w:p w14:paraId="56E6C70F" w14:textId="77777777" w:rsidR="00382001" w:rsidRDefault="00382001" w:rsidP="00175FAC"/>
    <w:p w14:paraId="42F41638" w14:textId="77777777" w:rsidR="00382001" w:rsidRDefault="00382001" w:rsidP="00175FAC"/>
    <w:p w14:paraId="4EC30CCF" w14:textId="77777777" w:rsidR="00AD59C5" w:rsidRDefault="00AD59C5" w:rsidP="00175FAC"/>
    <w:p w14:paraId="47948641" w14:textId="77777777" w:rsidR="00AD59C5" w:rsidRDefault="00AD59C5" w:rsidP="00175FAC"/>
    <w:p w14:paraId="47503ADA" w14:textId="77777777" w:rsidR="00382001" w:rsidRDefault="00382001" w:rsidP="00175FAC"/>
    <w:p w14:paraId="3B4D4422" w14:textId="77777777" w:rsidR="00382001" w:rsidRDefault="00382001" w:rsidP="00175FAC"/>
    <w:bookmarkEnd w:id="0"/>
    <w:p w14:paraId="6E6C999D" w14:textId="77777777" w:rsidR="00382001" w:rsidRPr="00175FAC" w:rsidRDefault="00382001" w:rsidP="00175FAC"/>
    <w:sectPr w:rsidR="00382001" w:rsidRPr="00175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76"/>
    <w:multiLevelType w:val="hybridMultilevel"/>
    <w:tmpl w:val="99AE1A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8E597A"/>
    <w:multiLevelType w:val="hybridMultilevel"/>
    <w:tmpl w:val="45F66BCA"/>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B50E8E"/>
    <w:multiLevelType w:val="hybridMultilevel"/>
    <w:tmpl w:val="8230CBBC"/>
    <w:lvl w:ilvl="0" w:tplc="0415000F">
      <w:start w:val="1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E17D4F"/>
    <w:multiLevelType w:val="hybridMultilevel"/>
    <w:tmpl w:val="4FF4B05A"/>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CE0347"/>
    <w:multiLevelType w:val="hybridMultilevel"/>
    <w:tmpl w:val="B726D994"/>
    <w:lvl w:ilvl="0" w:tplc="04150017">
      <w:start w:val="1"/>
      <w:numFmt w:val="lowerLetter"/>
      <w:lvlText w:val="%1)"/>
      <w:lvlJc w:val="left"/>
      <w:pPr>
        <w:ind w:left="1435" w:hanging="360"/>
      </w:pPr>
    </w:lvl>
    <w:lvl w:ilvl="1" w:tplc="04150019">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5" w15:restartNumberingAfterBreak="0">
    <w:nsid w:val="1DFF7B02"/>
    <w:multiLevelType w:val="hybridMultilevel"/>
    <w:tmpl w:val="A8D8F2CC"/>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1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6" w15:restartNumberingAfterBreak="0">
    <w:nsid w:val="209B031B"/>
    <w:multiLevelType w:val="hybridMultilevel"/>
    <w:tmpl w:val="7E6203F4"/>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014E16"/>
    <w:multiLevelType w:val="hybridMultilevel"/>
    <w:tmpl w:val="18B89618"/>
    <w:lvl w:ilvl="0" w:tplc="9D7E5306">
      <w:start w:val="5"/>
      <w:numFmt w:val="decimal"/>
      <w:lvlText w:val="%1."/>
      <w:lvlJc w:val="left"/>
      <w:pPr>
        <w:ind w:left="360" w:hanging="360"/>
      </w:pPr>
      <w:rPr>
        <w:rFonts w:hint="default"/>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35766C7"/>
    <w:multiLevelType w:val="hybridMultilevel"/>
    <w:tmpl w:val="53EA89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043A3F"/>
    <w:multiLevelType w:val="hybridMultilevel"/>
    <w:tmpl w:val="927AB822"/>
    <w:lvl w:ilvl="0" w:tplc="04150011">
      <w:start w:val="1"/>
      <w:numFmt w:val="decimal"/>
      <w:lvlText w:val="%1)"/>
      <w:lvlJc w:val="left"/>
      <w:pPr>
        <w:ind w:left="1000" w:hanging="360"/>
      </w:p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1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0" w15:restartNumberingAfterBreak="0">
    <w:nsid w:val="2BB03222"/>
    <w:multiLevelType w:val="hybridMultilevel"/>
    <w:tmpl w:val="B2F04CFC"/>
    <w:lvl w:ilvl="0" w:tplc="E182D10C">
      <w:start w:val="1"/>
      <w:numFmt w:val="decimal"/>
      <w:lvlText w:val="%1."/>
      <w:lvlJc w:val="left"/>
      <w:pPr>
        <w:ind w:left="502" w:hanging="360"/>
      </w:pPr>
      <w:rPr>
        <w:rFonts w:hint="default"/>
        <w:b/>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DAE1F27"/>
    <w:multiLevelType w:val="hybridMultilevel"/>
    <w:tmpl w:val="C7327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802574"/>
    <w:multiLevelType w:val="hybridMultilevel"/>
    <w:tmpl w:val="12802E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0AA337A"/>
    <w:multiLevelType w:val="hybridMultilevel"/>
    <w:tmpl w:val="14A8D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CB4C90"/>
    <w:multiLevelType w:val="multilevel"/>
    <w:tmpl w:val="09AE9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023D12"/>
    <w:multiLevelType w:val="hybridMultilevel"/>
    <w:tmpl w:val="4F668EF8"/>
    <w:lvl w:ilvl="0" w:tplc="04150017">
      <w:start w:val="1"/>
      <w:numFmt w:val="lowerLetter"/>
      <w:lvlText w:val="%1)"/>
      <w:lvlJc w:val="left"/>
      <w:pPr>
        <w:ind w:left="1964" w:hanging="360"/>
      </w:pPr>
    </w:lvl>
    <w:lvl w:ilvl="1" w:tplc="04150019" w:tentative="1">
      <w:start w:val="1"/>
      <w:numFmt w:val="lowerLetter"/>
      <w:lvlText w:val="%2."/>
      <w:lvlJc w:val="left"/>
      <w:pPr>
        <w:ind w:left="2684" w:hanging="360"/>
      </w:pPr>
    </w:lvl>
    <w:lvl w:ilvl="2" w:tplc="0415001B" w:tentative="1">
      <w:start w:val="1"/>
      <w:numFmt w:val="lowerRoman"/>
      <w:lvlText w:val="%3."/>
      <w:lvlJc w:val="right"/>
      <w:pPr>
        <w:ind w:left="3404" w:hanging="180"/>
      </w:pPr>
    </w:lvl>
    <w:lvl w:ilvl="3" w:tplc="0415000F" w:tentative="1">
      <w:start w:val="1"/>
      <w:numFmt w:val="decimal"/>
      <w:lvlText w:val="%4."/>
      <w:lvlJc w:val="left"/>
      <w:pPr>
        <w:ind w:left="4124" w:hanging="360"/>
      </w:pPr>
    </w:lvl>
    <w:lvl w:ilvl="4" w:tplc="04150019" w:tentative="1">
      <w:start w:val="1"/>
      <w:numFmt w:val="lowerLetter"/>
      <w:lvlText w:val="%5."/>
      <w:lvlJc w:val="left"/>
      <w:pPr>
        <w:ind w:left="4844" w:hanging="360"/>
      </w:pPr>
    </w:lvl>
    <w:lvl w:ilvl="5" w:tplc="0415001B" w:tentative="1">
      <w:start w:val="1"/>
      <w:numFmt w:val="lowerRoman"/>
      <w:lvlText w:val="%6."/>
      <w:lvlJc w:val="right"/>
      <w:pPr>
        <w:ind w:left="5564" w:hanging="180"/>
      </w:pPr>
    </w:lvl>
    <w:lvl w:ilvl="6" w:tplc="0415000F" w:tentative="1">
      <w:start w:val="1"/>
      <w:numFmt w:val="decimal"/>
      <w:lvlText w:val="%7."/>
      <w:lvlJc w:val="left"/>
      <w:pPr>
        <w:ind w:left="6284" w:hanging="360"/>
      </w:pPr>
    </w:lvl>
    <w:lvl w:ilvl="7" w:tplc="04150019" w:tentative="1">
      <w:start w:val="1"/>
      <w:numFmt w:val="lowerLetter"/>
      <w:lvlText w:val="%8."/>
      <w:lvlJc w:val="left"/>
      <w:pPr>
        <w:ind w:left="7004" w:hanging="360"/>
      </w:pPr>
    </w:lvl>
    <w:lvl w:ilvl="8" w:tplc="0415001B" w:tentative="1">
      <w:start w:val="1"/>
      <w:numFmt w:val="lowerRoman"/>
      <w:lvlText w:val="%9."/>
      <w:lvlJc w:val="right"/>
      <w:pPr>
        <w:ind w:left="7724" w:hanging="180"/>
      </w:pPr>
    </w:lvl>
  </w:abstractNum>
  <w:abstractNum w:abstractNumId="16" w15:restartNumberingAfterBreak="0">
    <w:nsid w:val="422A77DF"/>
    <w:multiLevelType w:val="hybridMultilevel"/>
    <w:tmpl w:val="464413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3096BD8"/>
    <w:multiLevelType w:val="hybridMultilevel"/>
    <w:tmpl w:val="19F63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E15801"/>
    <w:multiLevelType w:val="hybridMultilevel"/>
    <w:tmpl w:val="45647A6E"/>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99007C"/>
    <w:multiLevelType w:val="hybridMultilevel"/>
    <w:tmpl w:val="62DAA57A"/>
    <w:lvl w:ilvl="0" w:tplc="0415000F">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0" w15:restartNumberingAfterBreak="0">
    <w:nsid w:val="540D46E9"/>
    <w:multiLevelType w:val="hybridMultilevel"/>
    <w:tmpl w:val="17E64CF0"/>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2B7240"/>
    <w:multiLevelType w:val="hybridMultilevel"/>
    <w:tmpl w:val="6F1C07E6"/>
    <w:lvl w:ilvl="0" w:tplc="ABA8B65C">
      <w:start w:val="4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92282F"/>
    <w:multiLevelType w:val="hybridMultilevel"/>
    <w:tmpl w:val="79DA1576"/>
    <w:lvl w:ilvl="0" w:tplc="973C6D0E">
      <w:start w:val="1"/>
      <w:numFmt w:val="bullet"/>
      <w:lvlText w:val="‒"/>
      <w:lvlJc w:val="left"/>
      <w:pPr>
        <w:ind w:left="1192"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31"/>
        <w:szCs w:val="31"/>
        <w:vertAlign w:val="baseline"/>
      </w:rPr>
    </w:lvl>
    <w:lvl w:ilvl="1" w:tplc="04150019" w:tentative="1">
      <w:start w:val="1"/>
      <w:numFmt w:val="lowerLetter"/>
      <w:lvlText w:val="%2."/>
      <w:lvlJc w:val="left"/>
      <w:pPr>
        <w:ind w:left="1912" w:hanging="360"/>
      </w:pPr>
    </w:lvl>
    <w:lvl w:ilvl="2" w:tplc="0415001B" w:tentative="1">
      <w:start w:val="1"/>
      <w:numFmt w:val="lowerRoman"/>
      <w:lvlText w:val="%3."/>
      <w:lvlJc w:val="right"/>
      <w:pPr>
        <w:ind w:left="2632" w:hanging="180"/>
      </w:pPr>
    </w:lvl>
    <w:lvl w:ilvl="3" w:tplc="0415000F" w:tentative="1">
      <w:start w:val="1"/>
      <w:numFmt w:val="decimal"/>
      <w:lvlText w:val="%4."/>
      <w:lvlJc w:val="left"/>
      <w:pPr>
        <w:ind w:left="3352" w:hanging="360"/>
      </w:pPr>
    </w:lvl>
    <w:lvl w:ilvl="4" w:tplc="04150019" w:tentative="1">
      <w:start w:val="1"/>
      <w:numFmt w:val="lowerLetter"/>
      <w:lvlText w:val="%5."/>
      <w:lvlJc w:val="left"/>
      <w:pPr>
        <w:ind w:left="4072" w:hanging="360"/>
      </w:pPr>
    </w:lvl>
    <w:lvl w:ilvl="5" w:tplc="0415001B" w:tentative="1">
      <w:start w:val="1"/>
      <w:numFmt w:val="lowerRoman"/>
      <w:lvlText w:val="%6."/>
      <w:lvlJc w:val="right"/>
      <w:pPr>
        <w:ind w:left="4792" w:hanging="180"/>
      </w:pPr>
    </w:lvl>
    <w:lvl w:ilvl="6" w:tplc="0415000F" w:tentative="1">
      <w:start w:val="1"/>
      <w:numFmt w:val="decimal"/>
      <w:lvlText w:val="%7."/>
      <w:lvlJc w:val="left"/>
      <w:pPr>
        <w:ind w:left="5512" w:hanging="360"/>
      </w:pPr>
    </w:lvl>
    <w:lvl w:ilvl="7" w:tplc="04150019" w:tentative="1">
      <w:start w:val="1"/>
      <w:numFmt w:val="lowerLetter"/>
      <w:lvlText w:val="%8."/>
      <w:lvlJc w:val="left"/>
      <w:pPr>
        <w:ind w:left="6232" w:hanging="360"/>
      </w:pPr>
    </w:lvl>
    <w:lvl w:ilvl="8" w:tplc="0415001B" w:tentative="1">
      <w:start w:val="1"/>
      <w:numFmt w:val="lowerRoman"/>
      <w:lvlText w:val="%9."/>
      <w:lvlJc w:val="right"/>
      <w:pPr>
        <w:ind w:left="6952" w:hanging="180"/>
      </w:pPr>
    </w:lvl>
  </w:abstractNum>
  <w:abstractNum w:abstractNumId="23" w15:restartNumberingAfterBreak="0">
    <w:nsid w:val="5A9D0D11"/>
    <w:multiLevelType w:val="multilevel"/>
    <w:tmpl w:val="09AE9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CD1A9E"/>
    <w:multiLevelType w:val="hybridMultilevel"/>
    <w:tmpl w:val="3FA4D0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0FA1D63"/>
    <w:multiLevelType w:val="hybridMultilevel"/>
    <w:tmpl w:val="1E6C59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3492B20"/>
    <w:multiLevelType w:val="hybridMultilevel"/>
    <w:tmpl w:val="5186D49C"/>
    <w:lvl w:ilvl="0" w:tplc="04150017">
      <w:start w:val="1"/>
      <w:numFmt w:val="lowerLetter"/>
      <w:lvlText w:val="%1)"/>
      <w:lvlJc w:val="left"/>
      <w:pPr>
        <w:ind w:left="1435" w:hanging="360"/>
      </w:pPr>
    </w:lvl>
    <w:lvl w:ilvl="1" w:tplc="04150019">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27" w15:restartNumberingAfterBreak="0">
    <w:nsid w:val="64710FD0"/>
    <w:multiLevelType w:val="multilevel"/>
    <w:tmpl w:val="F31C08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72F3953"/>
    <w:multiLevelType w:val="hybridMultilevel"/>
    <w:tmpl w:val="672A0D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64445C"/>
    <w:multiLevelType w:val="hybridMultilevel"/>
    <w:tmpl w:val="73F4BC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2F6532"/>
    <w:multiLevelType w:val="hybridMultilevel"/>
    <w:tmpl w:val="FA203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A85575"/>
    <w:multiLevelType w:val="hybridMultilevel"/>
    <w:tmpl w:val="48A442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D3F1E06"/>
    <w:multiLevelType w:val="hybridMultilevel"/>
    <w:tmpl w:val="007A85AC"/>
    <w:lvl w:ilvl="0" w:tplc="E9E6A4A8">
      <w:start w:val="1"/>
      <w:numFmt w:val="bullet"/>
      <w:lvlText w:val="–"/>
      <w:lvlJc w:val="left"/>
      <w:pPr>
        <w:ind w:left="1635" w:hanging="360"/>
      </w:pPr>
      <w:rPr>
        <w:rFonts w:ascii="Times New Roman" w:hAnsi="Times New Roman" w:cs="Times New Roman"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33" w15:restartNumberingAfterBreak="0">
    <w:nsid w:val="7F250CAE"/>
    <w:multiLevelType w:val="hybridMultilevel"/>
    <w:tmpl w:val="29703BE4"/>
    <w:lvl w:ilvl="0" w:tplc="04150011">
      <w:start w:val="1"/>
      <w:numFmt w:val="decimal"/>
      <w:lvlText w:val="%1)"/>
      <w:lvlJc w:val="left"/>
      <w:pPr>
        <w:ind w:left="1192" w:hanging="360"/>
      </w:pPr>
    </w:lvl>
    <w:lvl w:ilvl="1" w:tplc="04150019" w:tentative="1">
      <w:start w:val="1"/>
      <w:numFmt w:val="lowerLetter"/>
      <w:lvlText w:val="%2."/>
      <w:lvlJc w:val="left"/>
      <w:pPr>
        <w:ind w:left="1912" w:hanging="360"/>
      </w:pPr>
    </w:lvl>
    <w:lvl w:ilvl="2" w:tplc="0415001B" w:tentative="1">
      <w:start w:val="1"/>
      <w:numFmt w:val="lowerRoman"/>
      <w:lvlText w:val="%3."/>
      <w:lvlJc w:val="right"/>
      <w:pPr>
        <w:ind w:left="2632" w:hanging="180"/>
      </w:pPr>
    </w:lvl>
    <w:lvl w:ilvl="3" w:tplc="0415000F" w:tentative="1">
      <w:start w:val="1"/>
      <w:numFmt w:val="decimal"/>
      <w:lvlText w:val="%4."/>
      <w:lvlJc w:val="left"/>
      <w:pPr>
        <w:ind w:left="3352" w:hanging="360"/>
      </w:pPr>
    </w:lvl>
    <w:lvl w:ilvl="4" w:tplc="04150019" w:tentative="1">
      <w:start w:val="1"/>
      <w:numFmt w:val="lowerLetter"/>
      <w:lvlText w:val="%5."/>
      <w:lvlJc w:val="left"/>
      <w:pPr>
        <w:ind w:left="4072" w:hanging="360"/>
      </w:pPr>
    </w:lvl>
    <w:lvl w:ilvl="5" w:tplc="0415001B" w:tentative="1">
      <w:start w:val="1"/>
      <w:numFmt w:val="lowerRoman"/>
      <w:lvlText w:val="%6."/>
      <w:lvlJc w:val="right"/>
      <w:pPr>
        <w:ind w:left="4792" w:hanging="180"/>
      </w:pPr>
    </w:lvl>
    <w:lvl w:ilvl="6" w:tplc="0415000F" w:tentative="1">
      <w:start w:val="1"/>
      <w:numFmt w:val="decimal"/>
      <w:lvlText w:val="%7."/>
      <w:lvlJc w:val="left"/>
      <w:pPr>
        <w:ind w:left="5512" w:hanging="360"/>
      </w:pPr>
    </w:lvl>
    <w:lvl w:ilvl="7" w:tplc="04150019" w:tentative="1">
      <w:start w:val="1"/>
      <w:numFmt w:val="lowerLetter"/>
      <w:lvlText w:val="%8."/>
      <w:lvlJc w:val="left"/>
      <w:pPr>
        <w:ind w:left="6232" w:hanging="360"/>
      </w:pPr>
    </w:lvl>
    <w:lvl w:ilvl="8" w:tplc="0415001B" w:tentative="1">
      <w:start w:val="1"/>
      <w:numFmt w:val="lowerRoman"/>
      <w:lvlText w:val="%9."/>
      <w:lvlJc w:val="right"/>
      <w:pPr>
        <w:ind w:left="6952" w:hanging="180"/>
      </w:pPr>
    </w:lvl>
  </w:abstractNum>
  <w:num w:numId="1" w16cid:durableId="1672247940">
    <w:abstractNumId w:val="10"/>
  </w:num>
  <w:num w:numId="2" w16cid:durableId="73360494">
    <w:abstractNumId w:val="27"/>
  </w:num>
  <w:num w:numId="3" w16cid:durableId="1892572065">
    <w:abstractNumId w:val="14"/>
    <w:lvlOverride w:ilvl="0">
      <w:startOverride w:val="9"/>
    </w:lvlOverride>
  </w:num>
  <w:num w:numId="4" w16cid:durableId="2053309666">
    <w:abstractNumId w:val="23"/>
  </w:num>
  <w:num w:numId="5" w16cid:durableId="1299536261">
    <w:abstractNumId w:val="25"/>
  </w:num>
  <w:num w:numId="6" w16cid:durableId="423496045">
    <w:abstractNumId w:val="21"/>
  </w:num>
  <w:num w:numId="7" w16cid:durableId="1922329197">
    <w:abstractNumId w:val="7"/>
  </w:num>
  <w:num w:numId="8" w16cid:durableId="189758772">
    <w:abstractNumId w:val="31"/>
  </w:num>
  <w:num w:numId="9" w16cid:durableId="1612974043">
    <w:abstractNumId w:val="30"/>
  </w:num>
  <w:num w:numId="10" w16cid:durableId="587157747">
    <w:abstractNumId w:val="11"/>
  </w:num>
  <w:num w:numId="11" w16cid:durableId="1172181613">
    <w:abstractNumId w:val="1"/>
  </w:num>
  <w:num w:numId="12" w16cid:durableId="261259259">
    <w:abstractNumId w:val="8"/>
  </w:num>
  <w:num w:numId="13" w16cid:durableId="1692610343">
    <w:abstractNumId w:val="28"/>
  </w:num>
  <w:num w:numId="14" w16cid:durableId="1022128276">
    <w:abstractNumId w:val="13"/>
  </w:num>
  <w:num w:numId="15" w16cid:durableId="2108890279">
    <w:abstractNumId w:val="29"/>
  </w:num>
  <w:num w:numId="16" w16cid:durableId="81493174">
    <w:abstractNumId w:val="12"/>
  </w:num>
  <w:num w:numId="17" w16cid:durableId="867792609">
    <w:abstractNumId w:val="0"/>
  </w:num>
  <w:num w:numId="18" w16cid:durableId="1537697010">
    <w:abstractNumId w:val="24"/>
  </w:num>
  <w:num w:numId="19" w16cid:durableId="976957871">
    <w:abstractNumId w:val="18"/>
  </w:num>
  <w:num w:numId="20" w16cid:durableId="821460455">
    <w:abstractNumId w:val="20"/>
  </w:num>
  <w:num w:numId="21" w16cid:durableId="1642419696">
    <w:abstractNumId w:val="6"/>
  </w:num>
  <w:num w:numId="22" w16cid:durableId="1447652300">
    <w:abstractNumId w:val="17"/>
  </w:num>
  <w:num w:numId="23" w16cid:durableId="698631226">
    <w:abstractNumId w:val="3"/>
  </w:num>
  <w:num w:numId="24" w16cid:durableId="1587494580">
    <w:abstractNumId w:val="2"/>
  </w:num>
  <w:num w:numId="25" w16cid:durableId="1437670744">
    <w:abstractNumId w:val="19"/>
  </w:num>
  <w:num w:numId="26" w16cid:durableId="24017761">
    <w:abstractNumId w:val="5"/>
  </w:num>
  <w:num w:numId="27" w16cid:durableId="189924611">
    <w:abstractNumId w:val="9"/>
  </w:num>
  <w:num w:numId="28" w16cid:durableId="1669291487">
    <w:abstractNumId w:val="26"/>
  </w:num>
  <w:num w:numId="29" w16cid:durableId="2103720010">
    <w:abstractNumId w:val="4"/>
  </w:num>
  <w:num w:numId="30" w16cid:durableId="596518077">
    <w:abstractNumId w:val="32"/>
  </w:num>
  <w:num w:numId="31" w16cid:durableId="926961602">
    <w:abstractNumId w:val="33"/>
  </w:num>
  <w:num w:numId="32" w16cid:durableId="509372970">
    <w:abstractNumId w:val="15"/>
  </w:num>
  <w:num w:numId="33" w16cid:durableId="266738666">
    <w:abstractNumId w:val="22"/>
  </w:num>
  <w:num w:numId="34" w16cid:durableId="922497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D0"/>
    <w:rsid w:val="00005E28"/>
    <w:rsid w:val="0003293E"/>
    <w:rsid w:val="000B1BF7"/>
    <w:rsid w:val="00175FAC"/>
    <w:rsid w:val="001E2CAC"/>
    <w:rsid w:val="002370A9"/>
    <w:rsid w:val="002E1EED"/>
    <w:rsid w:val="00382001"/>
    <w:rsid w:val="004A3E5C"/>
    <w:rsid w:val="0050150F"/>
    <w:rsid w:val="00511740"/>
    <w:rsid w:val="0051617F"/>
    <w:rsid w:val="005838C2"/>
    <w:rsid w:val="00606A6F"/>
    <w:rsid w:val="006A0C42"/>
    <w:rsid w:val="006E11F1"/>
    <w:rsid w:val="0073433C"/>
    <w:rsid w:val="00772079"/>
    <w:rsid w:val="0081334C"/>
    <w:rsid w:val="00860911"/>
    <w:rsid w:val="008B71B3"/>
    <w:rsid w:val="008F5FD0"/>
    <w:rsid w:val="009029DA"/>
    <w:rsid w:val="009325D3"/>
    <w:rsid w:val="0095001C"/>
    <w:rsid w:val="009B7F94"/>
    <w:rsid w:val="009C4041"/>
    <w:rsid w:val="009D5D7B"/>
    <w:rsid w:val="00A979DF"/>
    <w:rsid w:val="00AA2450"/>
    <w:rsid w:val="00AB3A25"/>
    <w:rsid w:val="00AD59C5"/>
    <w:rsid w:val="00AF7A85"/>
    <w:rsid w:val="00B051DD"/>
    <w:rsid w:val="00B30176"/>
    <w:rsid w:val="00B75BE0"/>
    <w:rsid w:val="00B85AA9"/>
    <w:rsid w:val="00B96F66"/>
    <w:rsid w:val="00BA33F9"/>
    <w:rsid w:val="00BB5AD3"/>
    <w:rsid w:val="00BC25C8"/>
    <w:rsid w:val="00C5371D"/>
    <w:rsid w:val="00DC76D2"/>
    <w:rsid w:val="00E139E8"/>
    <w:rsid w:val="00E23A2E"/>
    <w:rsid w:val="00E23ABA"/>
    <w:rsid w:val="00E4088B"/>
    <w:rsid w:val="00E60CDF"/>
    <w:rsid w:val="00E63815"/>
    <w:rsid w:val="00F06588"/>
    <w:rsid w:val="00F163FB"/>
    <w:rsid w:val="00F53A16"/>
    <w:rsid w:val="00F541B0"/>
    <w:rsid w:val="00FC203B"/>
    <w:rsid w:val="00FF32C4"/>
    <w:rsid w:val="00FF73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2DFB"/>
  <w15:chartTrackingRefBased/>
  <w15:docId w15:val="{79A2E4A7-BE87-4712-B5BD-25CADE86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F5F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F5F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F5FD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5FD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5FD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5FD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5FD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5FD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5FD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5FD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F5FD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F5FD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5FD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5FD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5FD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5FD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5FD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5FD0"/>
    <w:rPr>
      <w:rFonts w:eastAsiaTheme="majorEastAsia" w:cstheme="majorBidi"/>
      <w:color w:val="272727" w:themeColor="text1" w:themeTint="D8"/>
    </w:rPr>
  </w:style>
  <w:style w:type="paragraph" w:styleId="Tytu">
    <w:name w:val="Title"/>
    <w:basedOn w:val="Normalny"/>
    <w:next w:val="Normalny"/>
    <w:link w:val="TytuZnak"/>
    <w:uiPriority w:val="10"/>
    <w:qFormat/>
    <w:rsid w:val="008F5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5FD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5FD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5FD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5FD0"/>
    <w:pPr>
      <w:spacing w:before="160"/>
      <w:jc w:val="center"/>
    </w:pPr>
    <w:rPr>
      <w:i/>
      <w:iCs/>
      <w:color w:val="404040" w:themeColor="text1" w:themeTint="BF"/>
    </w:rPr>
  </w:style>
  <w:style w:type="character" w:customStyle="1" w:styleId="CytatZnak">
    <w:name w:val="Cytat Znak"/>
    <w:basedOn w:val="Domylnaczcionkaakapitu"/>
    <w:link w:val="Cytat"/>
    <w:uiPriority w:val="29"/>
    <w:rsid w:val="008F5FD0"/>
    <w:rPr>
      <w:i/>
      <w:iCs/>
      <w:color w:val="404040" w:themeColor="text1" w:themeTint="BF"/>
    </w:rPr>
  </w:style>
  <w:style w:type="paragraph" w:styleId="Akapitzlist">
    <w:name w:val="List Paragraph"/>
    <w:basedOn w:val="Normalny"/>
    <w:uiPriority w:val="34"/>
    <w:qFormat/>
    <w:rsid w:val="008F5FD0"/>
    <w:pPr>
      <w:ind w:left="720"/>
      <w:contextualSpacing/>
    </w:pPr>
  </w:style>
  <w:style w:type="character" w:styleId="Wyrnienieintensywne">
    <w:name w:val="Intense Emphasis"/>
    <w:basedOn w:val="Domylnaczcionkaakapitu"/>
    <w:uiPriority w:val="21"/>
    <w:qFormat/>
    <w:rsid w:val="008F5FD0"/>
    <w:rPr>
      <w:i/>
      <w:iCs/>
      <w:color w:val="2F5496" w:themeColor="accent1" w:themeShade="BF"/>
    </w:rPr>
  </w:style>
  <w:style w:type="paragraph" w:styleId="Cytatintensywny">
    <w:name w:val="Intense Quote"/>
    <w:basedOn w:val="Normalny"/>
    <w:next w:val="Normalny"/>
    <w:link w:val="CytatintensywnyZnak"/>
    <w:uiPriority w:val="30"/>
    <w:qFormat/>
    <w:rsid w:val="008F5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5FD0"/>
    <w:rPr>
      <w:i/>
      <w:iCs/>
      <w:color w:val="2F5496" w:themeColor="accent1" w:themeShade="BF"/>
    </w:rPr>
  </w:style>
  <w:style w:type="character" w:styleId="Odwoanieintensywne">
    <w:name w:val="Intense Reference"/>
    <w:basedOn w:val="Domylnaczcionkaakapitu"/>
    <w:uiPriority w:val="32"/>
    <w:qFormat/>
    <w:rsid w:val="008F5FD0"/>
    <w:rPr>
      <w:b/>
      <w:bCs/>
      <w:smallCaps/>
      <w:color w:val="2F5496" w:themeColor="accent1" w:themeShade="BF"/>
      <w:spacing w:val="5"/>
    </w:rPr>
  </w:style>
  <w:style w:type="character" w:styleId="Hipercze">
    <w:name w:val="Hyperlink"/>
    <w:basedOn w:val="Domylnaczcionkaakapitu"/>
    <w:uiPriority w:val="99"/>
    <w:unhideWhenUsed/>
    <w:rsid w:val="002370A9"/>
    <w:rPr>
      <w:color w:val="0563C1" w:themeColor="hyperlink"/>
      <w:u w:val="single"/>
    </w:rPr>
  </w:style>
  <w:style w:type="character" w:styleId="Odwoaniedokomentarza">
    <w:name w:val="annotation reference"/>
    <w:basedOn w:val="Domylnaczcionkaakapitu"/>
    <w:uiPriority w:val="99"/>
    <w:semiHidden/>
    <w:unhideWhenUsed/>
    <w:rsid w:val="009D5D7B"/>
    <w:rPr>
      <w:sz w:val="16"/>
      <w:szCs w:val="16"/>
    </w:rPr>
  </w:style>
  <w:style w:type="paragraph" w:styleId="Tekstkomentarza">
    <w:name w:val="annotation text"/>
    <w:basedOn w:val="Normalny"/>
    <w:link w:val="TekstkomentarzaZnak"/>
    <w:uiPriority w:val="99"/>
    <w:semiHidden/>
    <w:unhideWhenUsed/>
    <w:rsid w:val="009D5D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5D7B"/>
    <w:rPr>
      <w:sz w:val="20"/>
      <w:szCs w:val="20"/>
    </w:rPr>
  </w:style>
  <w:style w:type="paragraph" w:styleId="Tematkomentarza">
    <w:name w:val="annotation subject"/>
    <w:basedOn w:val="Tekstkomentarza"/>
    <w:next w:val="Tekstkomentarza"/>
    <w:link w:val="TematkomentarzaZnak"/>
    <w:uiPriority w:val="99"/>
    <w:semiHidden/>
    <w:unhideWhenUsed/>
    <w:rsid w:val="009D5D7B"/>
    <w:rPr>
      <w:b/>
      <w:bCs/>
    </w:rPr>
  </w:style>
  <w:style w:type="character" w:customStyle="1" w:styleId="TematkomentarzaZnak">
    <w:name w:val="Temat komentarza Znak"/>
    <w:basedOn w:val="TekstkomentarzaZnak"/>
    <w:link w:val="Tematkomentarza"/>
    <w:uiPriority w:val="99"/>
    <w:semiHidden/>
    <w:rsid w:val="009D5D7B"/>
    <w:rPr>
      <w:b/>
      <w:bCs/>
      <w:sz w:val="20"/>
      <w:szCs w:val="20"/>
    </w:rPr>
  </w:style>
  <w:style w:type="paragraph" w:styleId="NormalnyWeb">
    <w:name w:val="Normal (Web)"/>
    <w:basedOn w:val="Normalny"/>
    <w:uiPriority w:val="99"/>
    <w:rsid w:val="0050150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Tekstpodstawowy21">
    <w:name w:val="Tekst podstawowy 21"/>
    <w:basedOn w:val="Normalny"/>
    <w:rsid w:val="0050150F"/>
    <w:pPr>
      <w:suppressAutoHyphens/>
      <w:spacing w:after="0" w:line="240" w:lineRule="auto"/>
      <w:jc w:val="both"/>
    </w:pPr>
    <w:rPr>
      <w:rFonts w:ascii="Times New Roman" w:eastAsia="Times New Roman" w:hAnsi="Times New Roman" w:cs="Times New Roman"/>
      <w:kern w:val="0"/>
      <w:sz w:val="20"/>
      <w:szCs w:val="20"/>
      <w:u w:color="000000"/>
      <w:lang w:eastAsia="ar-SA"/>
      <w14:ligatures w14:val="none"/>
    </w:rPr>
  </w:style>
  <w:style w:type="paragraph" w:styleId="Poprawka">
    <w:name w:val="Revision"/>
    <w:hidden/>
    <w:uiPriority w:val="99"/>
    <w:semiHidden/>
    <w:rsid w:val="000B1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burdzinska@filharmonia.szczeci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burdzinska@filharmonia.szczeci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57C9D-8AC7-4386-94DF-CDDBC575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1954</Words>
  <Characters>11730</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Burdzińska</dc:creator>
  <cp:keywords/>
  <dc:description/>
  <cp:lastModifiedBy>Danuta Burdzińska</cp:lastModifiedBy>
  <cp:revision>6</cp:revision>
  <cp:lastPrinted>2025-02-17T07:18:00Z</cp:lastPrinted>
  <dcterms:created xsi:type="dcterms:W3CDTF">2025-02-13T12:48:00Z</dcterms:created>
  <dcterms:modified xsi:type="dcterms:W3CDTF">2025-02-17T07:19:00Z</dcterms:modified>
</cp:coreProperties>
</file>